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CC09B" w14:textId="373A2BA5" w:rsidR="00CD298B" w:rsidRPr="0048798B" w:rsidRDefault="00CD298B" w:rsidP="00617272">
      <w:pPr>
        <w:pStyle w:val="Sinespaciado"/>
        <w:numPr>
          <w:ilvl w:val="0"/>
          <w:numId w:val="1"/>
        </w:numPr>
        <w:jc w:val="both"/>
        <w:rPr>
          <w:rFonts w:ascii="Arial" w:hAnsi="Arial" w:cs="Arial"/>
          <w:b/>
          <w:sz w:val="18"/>
          <w:szCs w:val="18"/>
        </w:rPr>
      </w:pPr>
      <w:r w:rsidRPr="0048798B">
        <w:rPr>
          <w:rFonts w:ascii="Arial" w:hAnsi="Arial" w:cs="Arial"/>
          <w:b/>
          <w:sz w:val="18"/>
          <w:szCs w:val="18"/>
        </w:rPr>
        <w:t xml:space="preserve">NOMBRE DE LA ORGANIZACIÓN: </w:t>
      </w:r>
      <w:r w:rsidR="00F41FB0" w:rsidRPr="0048798B">
        <w:rPr>
          <w:rFonts w:ascii="Arial" w:hAnsi="Arial" w:cs="Arial"/>
          <w:sz w:val="18"/>
          <w:szCs w:val="18"/>
        </w:rPr>
        <w:t>E.S.E Hospital San José del Guaviare</w:t>
      </w:r>
      <w:r w:rsidR="00B329BE" w:rsidRPr="0048798B">
        <w:rPr>
          <w:rFonts w:ascii="Arial" w:hAnsi="Arial" w:cs="Arial"/>
          <w:sz w:val="18"/>
          <w:szCs w:val="18"/>
        </w:rPr>
        <w:t>.</w:t>
      </w:r>
    </w:p>
    <w:p w14:paraId="4DA925E4" w14:textId="77777777" w:rsidR="00B329BE" w:rsidRPr="0048798B" w:rsidRDefault="00B329BE" w:rsidP="00617272">
      <w:pPr>
        <w:pStyle w:val="Sinespaciado"/>
        <w:ind w:left="720"/>
        <w:jc w:val="both"/>
        <w:rPr>
          <w:rFonts w:ascii="Arial" w:hAnsi="Arial" w:cs="Arial"/>
          <w:b/>
          <w:sz w:val="18"/>
          <w:szCs w:val="18"/>
        </w:rPr>
      </w:pPr>
    </w:p>
    <w:p w14:paraId="4E733215" w14:textId="2144E1CE" w:rsidR="00B329BE" w:rsidRPr="0048798B" w:rsidRDefault="00B329BE" w:rsidP="00617272">
      <w:pPr>
        <w:pStyle w:val="Sinespaciado"/>
        <w:numPr>
          <w:ilvl w:val="0"/>
          <w:numId w:val="1"/>
        </w:numPr>
        <w:jc w:val="both"/>
        <w:rPr>
          <w:rFonts w:ascii="Arial" w:hAnsi="Arial" w:cs="Arial"/>
          <w:b/>
          <w:sz w:val="18"/>
          <w:szCs w:val="18"/>
        </w:rPr>
      </w:pPr>
      <w:r w:rsidRPr="0048798B">
        <w:rPr>
          <w:rFonts w:ascii="Arial" w:hAnsi="Arial" w:cs="Arial"/>
          <w:b/>
          <w:sz w:val="18"/>
          <w:szCs w:val="18"/>
        </w:rPr>
        <w:t xml:space="preserve">AUDITORIA: </w:t>
      </w:r>
      <w:r w:rsidR="00EF754B" w:rsidRPr="0048798B">
        <w:rPr>
          <w:rFonts w:ascii="Arial" w:hAnsi="Arial" w:cs="Arial"/>
          <w:sz w:val="18"/>
          <w:szCs w:val="18"/>
        </w:rPr>
        <w:t>Facturación, Cartera y Cuentas Médicas</w:t>
      </w:r>
      <w:r w:rsidRPr="0048798B">
        <w:rPr>
          <w:rFonts w:ascii="Arial" w:hAnsi="Arial" w:cs="Arial"/>
          <w:b/>
          <w:sz w:val="18"/>
          <w:szCs w:val="18"/>
        </w:rPr>
        <w:t xml:space="preserve"> </w:t>
      </w:r>
    </w:p>
    <w:p w14:paraId="69B5CADB" w14:textId="77777777" w:rsidR="00CD298B" w:rsidRPr="0048798B" w:rsidRDefault="00CD298B" w:rsidP="00617272">
      <w:pPr>
        <w:pStyle w:val="Sinespaciado"/>
        <w:jc w:val="both"/>
        <w:rPr>
          <w:rFonts w:ascii="Arial" w:hAnsi="Arial" w:cs="Arial"/>
          <w:b/>
          <w:sz w:val="18"/>
          <w:szCs w:val="18"/>
        </w:rPr>
      </w:pPr>
    </w:p>
    <w:p w14:paraId="7E341782" w14:textId="08C79299" w:rsidR="00CD298B" w:rsidRPr="0048798B" w:rsidRDefault="00CD298B" w:rsidP="00617272">
      <w:pPr>
        <w:pStyle w:val="Sinespaciado"/>
        <w:numPr>
          <w:ilvl w:val="0"/>
          <w:numId w:val="1"/>
        </w:numPr>
        <w:jc w:val="both"/>
        <w:rPr>
          <w:rFonts w:ascii="Arial" w:hAnsi="Arial" w:cs="Arial"/>
          <w:b/>
          <w:sz w:val="18"/>
          <w:szCs w:val="18"/>
        </w:rPr>
      </w:pPr>
      <w:r w:rsidRPr="0048798B">
        <w:rPr>
          <w:rFonts w:ascii="Arial" w:hAnsi="Arial" w:cs="Arial"/>
          <w:b/>
          <w:sz w:val="18"/>
          <w:szCs w:val="18"/>
        </w:rPr>
        <w:t xml:space="preserve">FECHA DEL INFORME </w:t>
      </w:r>
      <w:r w:rsidR="00C4390C">
        <w:rPr>
          <w:rFonts w:ascii="Arial" w:hAnsi="Arial" w:cs="Arial"/>
          <w:b/>
          <w:sz w:val="18"/>
          <w:szCs w:val="18"/>
        </w:rPr>
        <w:t xml:space="preserve">FINAL: </w:t>
      </w:r>
      <w:r w:rsidR="00C4390C" w:rsidRPr="00C4390C">
        <w:rPr>
          <w:rFonts w:ascii="Arial" w:hAnsi="Arial" w:cs="Arial"/>
          <w:bCs/>
          <w:sz w:val="18"/>
          <w:szCs w:val="18"/>
        </w:rPr>
        <w:t>13</w:t>
      </w:r>
      <w:r w:rsidR="00EF754B" w:rsidRPr="00C4390C">
        <w:rPr>
          <w:rFonts w:ascii="Arial" w:hAnsi="Arial" w:cs="Arial"/>
          <w:bCs/>
          <w:sz w:val="18"/>
          <w:szCs w:val="18"/>
        </w:rPr>
        <w:t xml:space="preserve"> </w:t>
      </w:r>
      <w:r w:rsidR="0083731B" w:rsidRPr="0048798B">
        <w:rPr>
          <w:rFonts w:ascii="Arial" w:hAnsi="Arial" w:cs="Arial"/>
          <w:sz w:val="18"/>
          <w:szCs w:val="18"/>
        </w:rPr>
        <w:t xml:space="preserve">de </w:t>
      </w:r>
      <w:r w:rsidR="00C4390C">
        <w:rPr>
          <w:rFonts w:ascii="Arial" w:hAnsi="Arial" w:cs="Arial"/>
          <w:sz w:val="18"/>
          <w:szCs w:val="18"/>
        </w:rPr>
        <w:t>junio</w:t>
      </w:r>
      <w:r w:rsidR="00EF754B" w:rsidRPr="0048798B">
        <w:rPr>
          <w:rFonts w:ascii="Arial" w:hAnsi="Arial" w:cs="Arial"/>
          <w:sz w:val="18"/>
          <w:szCs w:val="18"/>
        </w:rPr>
        <w:t xml:space="preserve"> </w:t>
      </w:r>
      <w:r w:rsidR="0083731B" w:rsidRPr="0048798B">
        <w:rPr>
          <w:rFonts w:ascii="Arial" w:hAnsi="Arial" w:cs="Arial"/>
          <w:sz w:val="18"/>
          <w:szCs w:val="18"/>
        </w:rPr>
        <w:t>de 202</w:t>
      </w:r>
      <w:r w:rsidR="00EF754B" w:rsidRPr="0048798B">
        <w:rPr>
          <w:rFonts w:ascii="Arial" w:hAnsi="Arial" w:cs="Arial"/>
          <w:sz w:val="18"/>
          <w:szCs w:val="18"/>
        </w:rPr>
        <w:t>5</w:t>
      </w:r>
    </w:p>
    <w:p w14:paraId="2F76E245" w14:textId="77777777" w:rsidR="00CD298B" w:rsidRPr="0048798B" w:rsidRDefault="00CD298B" w:rsidP="00617272">
      <w:pPr>
        <w:pStyle w:val="Sinespaciado"/>
        <w:jc w:val="both"/>
        <w:rPr>
          <w:rFonts w:ascii="Arial" w:hAnsi="Arial" w:cs="Arial"/>
          <w:b/>
          <w:sz w:val="18"/>
          <w:szCs w:val="18"/>
        </w:rPr>
      </w:pPr>
    </w:p>
    <w:p w14:paraId="7ED33745" w14:textId="5DDA23C1" w:rsidR="00CD298B" w:rsidRPr="0048798B" w:rsidRDefault="00CD298B" w:rsidP="00617272">
      <w:pPr>
        <w:pStyle w:val="Sinespaciado"/>
        <w:numPr>
          <w:ilvl w:val="0"/>
          <w:numId w:val="1"/>
        </w:numPr>
        <w:jc w:val="both"/>
        <w:rPr>
          <w:rFonts w:ascii="Arial" w:hAnsi="Arial" w:cs="Arial"/>
          <w:b/>
          <w:sz w:val="18"/>
          <w:szCs w:val="18"/>
        </w:rPr>
      </w:pPr>
      <w:r w:rsidRPr="0048798B">
        <w:rPr>
          <w:rFonts w:ascii="Arial" w:hAnsi="Arial" w:cs="Arial"/>
          <w:b/>
          <w:sz w:val="18"/>
          <w:szCs w:val="18"/>
        </w:rPr>
        <w:t>FECHA DE LA AUDITORIA:</w:t>
      </w:r>
      <w:r w:rsidR="00F41FB0" w:rsidRPr="0048798B">
        <w:rPr>
          <w:rFonts w:ascii="Arial" w:hAnsi="Arial" w:cs="Arial"/>
          <w:b/>
          <w:sz w:val="18"/>
          <w:szCs w:val="18"/>
        </w:rPr>
        <w:t xml:space="preserve"> </w:t>
      </w:r>
      <w:r w:rsidR="00983D7B" w:rsidRPr="0048798B">
        <w:rPr>
          <w:rFonts w:ascii="Arial" w:hAnsi="Arial" w:cs="Arial"/>
          <w:sz w:val="18"/>
          <w:szCs w:val="18"/>
        </w:rPr>
        <w:t xml:space="preserve">Del </w:t>
      </w:r>
      <w:r w:rsidR="00EF754B" w:rsidRPr="0048798B">
        <w:rPr>
          <w:rFonts w:ascii="Arial" w:hAnsi="Arial" w:cs="Arial"/>
          <w:sz w:val="18"/>
          <w:szCs w:val="18"/>
        </w:rPr>
        <w:t xml:space="preserve">10 de abril </w:t>
      </w:r>
      <w:r w:rsidR="00983D7B" w:rsidRPr="0048798B">
        <w:rPr>
          <w:rFonts w:ascii="Arial" w:hAnsi="Arial" w:cs="Arial"/>
          <w:sz w:val="18"/>
          <w:szCs w:val="18"/>
        </w:rPr>
        <w:t xml:space="preserve">al </w:t>
      </w:r>
      <w:r w:rsidR="00EF754B" w:rsidRPr="0048798B">
        <w:rPr>
          <w:rFonts w:ascii="Arial" w:hAnsi="Arial" w:cs="Arial"/>
          <w:sz w:val="18"/>
          <w:szCs w:val="18"/>
        </w:rPr>
        <w:t>08</w:t>
      </w:r>
      <w:r w:rsidR="00165A8C" w:rsidRPr="0048798B">
        <w:rPr>
          <w:rFonts w:ascii="Arial" w:hAnsi="Arial" w:cs="Arial"/>
          <w:sz w:val="18"/>
          <w:szCs w:val="18"/>
        </w:rPr>
        <w:t xml:space="preserve"> de </w:t>
      </w:r>
      <w:r w:rsidR="00EF754B" w:rsidRPr="0048798B">
        <w:rPr>
          <w:rFonts w:ascii="Arial" w:hAnsi="Arial" w:cs="Arial"/>
          <w:sz w:val="18"/>
          <w:szCs w:val="18"/>
        </w:rPr>
        <w:t>mayo</w:t>
      </w:r>
      <w:r w:rsidR="0083731B" w:rsidRPr="0048798B">
        <w:rPr>
          <w:rFonts w:ascii="Arial" w:hAnsi="Arial" w:cs="Arial"/>
          <w:sz w:val="18"/>
          <w:szCs w:val="18"/>
        </w:rPr>
        <w:t xml:space="preserve"> de 202</w:t>
      </w:r>
      <w:r w:rsidR="00EF754B" w:rsidRPr="0048798B">
        <w:rPr>
          <w:rFonts w:ascii="Arial" w:hAnsi="Arial" w:cs="Arial"/>
          <w:sz w:val="18"/>
          <w:szCs w:val="18"/>
        </w:rPr>
        <w:t>5</w:t>
      </w:r>
    </w:p>
    <w:p w14:paraId="07FC59D7" w14:textId="77777777" w:rsidR="00CD298B" w:rsidRPr="0048798B" w:rsidRDefault="00CD298B" w:rsidP="00617272">
      <w:pPr>
        <w:pStyle w:val="Sinespaciado"/>
        <w:jc w:val="both"/>
        <w:rPr>
          <w:rFonts w:ascii="Arial" w:hAnsi="Arial" w:cs="Arial"/>
          <w:sz w:val="18"/>
          <w:szCs w:val="18"/>
        </w:rPr>
      </w:pPr>
    </w:p>
    <w:p w14:paraId="770F45AC" w14:textId="0C2E8733" w:rsidR="00CD298B" w:rsidRPr="0048798B" w:rsidRDefault="00F41FB0" w:rsidP="00617272">
      <w:pPr>
        <w:pStyle w:val="Sinespaciado"/>
        <w:numPr>
          <w:ilvl w:val="0"/>
          <w:numId w:val="1"/>
        </w:numPr>
        <w:jc w:val="both"/>
        <w:rPr>
          <w:rFonts w:ascii="Arial" w:hAnsi="Arial" w:cs="Arial"/>
          <w:b/>
          <w:sz w:val="18"/>
          <w:szCs w:val="18"/>
        </w:rPr>
      </w:pPr>
      <w:r w:rsidRPr="0048798B">
        <w:rPr>
          <w:rFonts w:ascii="Arial" w:hAnsi="Arial" w:cs="Arial"/>
          <w:b/>
          <w:sz w:val="18"/>
          <w:szCs w:val="18"/>
        </w:rPr>
        <w:t>DURACION</w:t>
      </w:r>
      <w:r w:rsidR="00CD298B" w:rsidRPr="0048798B">
        <w:rPr>
          <w:rFonts w:ascii="Arial" w:hAnsi="Arial" w:cs="Arial"/>
          <w:b/>
          <w:sz w:val="18"/>
          <w:szCs w:val="18"/>
        </w:rPr>
        <w:t>:</w:t>
      </w:r>
      <w:r w:rsidRPr="0048798B">
        <w:rPr>
          <w:rFonts w:ascii="Arial" w:hAnsi="Arial" w:cs="Arial"/>
          <w:b/>
          <w:sz w:val="18"/>
          <w:szCs w:val="18"/>
        </w:rPr>
        <w:t xml:space="preserve"> </w:t>
      </w:r>
      <w:r w:rsidR="00943BFD" w:rsidRPr="0048798B">
        <w:rPr>
          <w:rFonts w:ascii="Arial" w:hAnsi="Arial" w:cs="Arial"/>
          <w:sz w:val="18"/>
          <w:szCs w:val="18"/>
        </w:rPr>
        <w:t xml:space="preserve"> </w:t>
      </w:r>
      <w:r w:rsidR="00EF754B" w:rsidRPr="0048798B">
        <w:rPr>
          <w:rFonts w:ascii="Arial" w:hAnsi="Arial" w:cs="Arial"/>
          <w:sz w:val="18"/>
          <w:szCs w:val="18"/>
        </w:rPr>
        <w:t>Veintiocho</w:t>
      </w:r>
      <w:r w:rsidR="00165A8C" w:rsidRPr="0048798B">
        <w:rPr>
          <w:rFonts w:ascii="Arial" w:hAnsi="Arial" w:cs="Arial"/>
          <w:sz w:val="18"/>
          <w:szCs w:val="18"/>
        </w:rPr>
        <w:t xml:space="preserve"> </w:t>
      </w:r>
      <w:r w:rsidR="00EF754B" w:rsidRPr="0048798B">
        <w:rPr>
          <w:rFonts w:ascii="Arial" w:hAnsi="Arial" w:cs="Arial"/>
          <w:sz w:val="18"/>
          <w:szCs w:val="18"/>
        </w:rPr>
        <w:t>(28</w:t>
      </w:r>
      <w:r w:rsidRPr="0048798B">
        <w:rPr>
          <w:rFonts w:ascii="Arial" w:hAnsi="Arial" w:cs="Arial"/>
          <w:sz w:val="18"/>
          <w:szCs w:val="18"/>
        </w:rPr>
        <w:t xml:space="preserve">) </w:t>
      </w:r>
      <w:r w:rsidR="000B6F01" w:rsidRPr="0048798B">
        <w:rPr>
          <w:rFonts w:ascii="Arial" w:hAnsi="Arial" w:cs="Arial"/>
          <w:sz w:val="18"/>
          <w:szCs w:val="18"/>
        </w:rPr>
        <w:t>días</w:t>
      </w:r>
    </w:p>
    <w:p w14:paraId="1FF0DD02" w14:textId="77777777" w:rsidR="00CD298B" w:rsidRPr="0048798B" w:rsidRDefault="00CD298B" w:rsidP="00617272">
      <w:pPr>
        <w:pStyle w:val="Sinespaciado"/>
        <w:jc w:val="both"/>
        <w:rPr>
          <w:rFonts w:ascii="Arial" w:hAnsi="Arial" w:cs="Arial"/>
          <w:b/>
          <w:sz w:val="18"/>
          <w:szCs w:val="18"/>
        </w:rPr>
      </w:pPr>
    </w:p>
    <w:p w14:paraId="75E25AC6" w14:textId="7B1C644A" w:rsidR="00501B00" w:rsidRPr="0048798B" w:rsidRDefault="00501B00" w:rsidP="00617272">
      <w:pPr>
        <w:pStyle w:val="Prrafodelista"/>
        <w:numPr>
          <w:ilvl w:val="0"/>
          <w:numId w:val="1"/>
        </w:numPr>
        <w:spacing w:after="0" w:line="240" w:lineRule="auto"/>
        <w:jc w:val="both"/>
        <w:rPr>
          <w:rFonts w:ascii="Arial" w:eastAsiaTheme="minorHAnsi" w:hAnsi="Arial" w:cs="Arial"/>
          <w:b/>
          <w:sz w:val="18"/>
          <w:szCs w:val="18"/>
          <w:lang w:eastAsia="en-US"/>
        </w:rPr>
      </w:pPr>
      <w:r w:rsidRPr="0048798B">
        <w:rPr>
          <w:rFonts w:ascii="Arial" w:eastAsiaTheme="minorHAnsi" w:hAnsi="Arial" w:cs="Arial"/>
          <w:b/>
          <w:sz w:val="18"/>
          <w:szCs w:val="18"/>
          <w:lang w:eastAsia="en-US"/>
        </w:rPr>
        <w:t>AUDITOR</w:t>
      </w:r>
      <w:r w:rsidR="005A0DE5" w:rsidRPr="0048798B">
        <w:rPr>
          <w:rFonts w:ascii="Arial" w:eastAsiaTheme="minorHAnsi" w:hAnsi="Arial" w:cs="Arial"/>
          <w:b/>
          <w:sz w:val="18"/>
          <w:szCs w:val="18"/>
          <w:lang w:eastAsia="en-US"/>
        </w:rPr>
        <w:t>ES</w:t>
      </w:r>
      <w:r w:rsidRPr="0048798B">
        <w:rPr>
          <w:rFonts w:ascii="Arial" w:eastAsiaTheme="minorHAnsi" w:hAnsi="Arial" w:cs="Arial"/>
          <w:b/>
          <w:sz w:val="18"/>
          <w:szCs w:val="18"/>
          <w:lang w:eastAsia="en-US"/>
        </w:rPr>
        <w:t xml:space="preserve">: </w:t>
      </w:r>
    </w:p>
    <w:p w14:paraId="0B406D1D" w14:textId="77777777" w:rsidR="00570861" w:rsidRPr="0048798B" w:rsidRDefault="00570861" w:rsidP="00617272">
      <w:pPr>
        <w:spacing w:after="0" w:line="240" w:lineRule="auto"/>
        <w:jc w:val="both"/>
        <w:rPr>
          <w:rFonts w:ascii="Arial" w:eastAsiaTheme="minorHAnsi" w:hAnsi="Arial" w:cs="Arial"/>
          <w:b/>
          <w:sz w:val="18"/>
          <w:szCs w:val="18"/>
          <w:lang w:eastAsia="en-US"/>
        </w:rPr>
      </w:pPr>
    </w:p>
    <w:p w14:paraId="4F192107" w14:textId="77777777" w:rsidR="00EF754B" w:rsidRPr="0048798B" w:rsidRDefault="00EF754B" w:rsidP="00617272">
      <w:pPr>
        <w:pStyle w:val="Prrafodelista"/>
        <w:spacing w:line="240" w:lineRule="auto"/>
        <w:jc w:val="both"/>
        <w:rPr>
          <w:rFonts w:ascii="Arial" w:hAnsi="Arial" w:cs="Arial"/>
          <w:bCs/>
          <w:sz w:val="18"/>
          <w:szCs w:val="18"/>
        </w:rPr>
      </w:pPr>
      <w:r w:rsidRPr="0048798B">
        <w:rPr>
          <w:rFonts w:ascii="Arial" w:hAnsi="Arial" w:cs="Arial"/>
          <w:bCs/>
          <w:sz w:val="18"/>
          <w:szCs w:val="18"/>
        </w:rPr>
        <w:t xml:space="preserve">Lucedy Trujillo Lazo - </w:t>
      </w:r>
      <w:proofErr w:type="gramStart"/>
      <w:r w:rsidRPr="0048798B">
        <w:rPr>
          <w:rFonts w:ascii="Arial" w:hAnsi="Arial" w:cs="Arial"/>
          <w:bCs/>
          <w:sz w:val="18"/>
          <w:szCs w:val="18"/>
        </w:rPr>
        <w:t>Jefe</w:t>
      </w:r>
      <w:proofErr w:type="gramEnd"/>
      <w:r w:rsidRPr="0048798B">
        <w:rPr>
          <w:rFonts w:ascii="Arial" w:hAnsi="Arial" w:cs="Arial"/>
          <w:bCs/>
          <w:sz w:val="18"/>
          <w:szCs w:val="18"/>
        </w:rPr>
        <w:t xml:space="preserve"> Oficina Control Interno de Gestión</w:t>
      </w:r>
    </w:p>
    <w:p w14:paraId="1214EACE" w14:textId="77777777" w:rsidR="00EF754B" w:rsidRPr="0048798B" w:rsidRDefault="00EF754B" w:rsidP="00617272">
      <w:pPr>
        <w:pStyle w:val="Prrafodelista"/>
        <w:spacing w:line="240" w:lineRule="auto"/>
        <w:jc w:val="both"/>
        <w:rPr>
          <w:rFonts w:ascii="Arial" w:hAnsi="Arial" w:cs="Arial"/>
          <w:bCs/>
          <w:sz w:val="18"/>
          <w:szCs w:val="18"/>
        </w:rPr>
      </w:pPr>
      <w:r w:rsidRPr="0048798B">
        <w:rPr>
          <w:rFonts w:ascii="Arial" w:hAnsi="Arial" w:cs="Arial"/>
          <w:bCs/>
          <w:sz w:val="18"/>
          <w:szCs w:val="18"/>
        </w:rPr>
        <w:t xml:space="preserve">Claudia </w:t>
      </w:r>
      <w:proofErr w:type="gramStart"/>
      <w:r w:rsidRPr="0048798B">
        <w:rPr>
          <w:rFonts w:ascii="Arial" w:hAnsi="Arial" w:cs="Arial"/>
          <w:bCs/>
          <w:sz w:val="18"/>
          <w:szCs w:val="18"/>
        </w:rPr>
        <w:t>Vanegas  -</w:t>
      </w:r>
      <w:proofErr w:type="gramEnd"/>
      <w:r w:rsidRPr="0048798B">
        <w:rPr>
          <w:rFonts w:ascii="Arial" w:hAnsi="Arial" w:cs="Arial"/>
          <w:bCs/>
          <w:sz w:val="18"/>
          <w:szCs w:val="18"/>
        </w:rPr>
        <w:t xml:space="preserve">  </w:t>
      </w:r>
      <w:proofErr w:type="gramStart"/>
      <w:r w:rsidRPr="0048798B">
        <w:rPr>
          <w:rFonts w:ascii="Arial" w:hAnsi="Arial" w:cs="Arial"/>
          <w:bCs/>
          <w:sz w:val="18"/>
          <w:szCs w:val="18"/>
        </w:rPr>
        <w:t>Jefe</w:t>
      </w:r>
      <w:proofErr w:type="gramEnd"/>
      <w:r w:rsidRPr="0048798B">
        <w:rPr>
          <w:rFonts w:ascii="Arial" w:hAnsi="Arial" w:cs="Arial"/>
          <w:bCs/>
          <w:sz w:val="18"/>
          <w:szCs w:val="18"/>
        </w:rPr>
        <w:t xml:space="preserve"> Calidad</w:t>
      </w:r>
    </w:p>
    <w:p w14:paraId="47808B78" w14:textId="77777777" w:rsidR="00EF754B" w:rsidRPr="0048798B" w:rsidRDefault="00EF754B" w:rsidP="00617272">
      <w:pPr>
        <w:pStyle w:val="Prrafodelista"/>
        <w:spacing w:line="240" w:lineRule="auto"/>
        <w:jc w:val="both"/>
        <w:rPr>
          <w:rFonts w:ascii="Arial" w:hAnsi="Arial" w:cs="Arial"/>
          <w:bCs/>
          <w:sz w:val="18"/>
          <w:szCs w:val="18"/>
        </w:rPr>
      </w:pPr>
      <w:r w:rsidRPr="0048798B">
        <w:rPr>
          <w:rFonts w:ascii="Arial" w:hAnsi="Arial" w:cs="Arial"/>
          <w:bCs/>
          <w:sz w:val="18"/>
          <w:szCs w:val="18"/>
        </w:rPr>
        <w:t xml:space="preserve">Laura Herrera Toro – Profesional de apoyo Enfermera – Calidad  </w:t>
      </w:r>
    </w:p>
    <w:p w14:paraId="297361FF" w14:textId="77777777" w:rsidR="00EF754B" w:rsidRPr="0048798B" w:rsidRDefault="00EF754B" w:rsidP="00617272">
      <w:pPr>
        <w:pStyle w:val="Prrafodelista"/>
        <w:spacing w:line="240" w:lineRule="auto"/>
        <w:jc w:val="both"/>
        <w:rPr>
          <w:rFonts w:ascii="Arial" w:hAnsi="Arial" w:cs="Arial"/>
          <w:bCs/>
          <w:sz w:val="18"/>
          <w:szCs w:val="18"/>
        </w:rPr>
      </w:pPr>
      <w:r w:rsidRPr="0048798B">
        <w:rPr>
          <w:rFonts w:ascii="Arial" w:hAnsi="Arial" w:cs="Arial"/>
          <w:bCs/>
          <w:sz w:val="18"/>
          <w:szCs w:val="18"/>
        </w:rPr>
        <w:t xml:space="preserve">Yerli Catherine Gallo Vélez - Apoyo Profesional Control Interna de Gestión </w:t>
      </w:r>
    </w:p>
    <w:p w14:paraId="4A834096" w14:textId="77777777" w:rsidR="00EF754B" w:rsidRPr="0048798B" w:rsidRDefault="00EF754B" w:rsidP="00617272">
      <w:pPr>
        <w:pStyle w:val="Prrafodelista"/>
        <w:spacing w:line="240" w:lineRule="auto"/>
        <w:jc w:val="both"/>
        <w:rPr>
          <w:rFonts w:ascii="Arial" w:hAnsi="Arial" w:cs="Arial"/>
          <w:bCs/>
          <w:sz w:val="18"/>
          <w:szCs w:val="18"/>
        </w:rPr>
      </w:pPr>
      <w:r w:rsidRPr="0048798B">
        <w:rPr>
          <w:rFonts w:ascii="Arial" w:hAnsi="Arial" w:cs="Arial"/>
          <w:bCs/>
          <w:sz w:val="18"/>
          <w:szCs w:val="18"/>
        </w:rPr>
        <w:t xml:space="preserve">Luz Angela Parrado Valdez - Apoyo Profesional Control Interno de Gestión </w:t>
      </w:r>
    </w:p>
    <w:p w14:paraId="2851A93D" w14:textId="77777777" w:rsidR="00EF754B" w:rsidRPr="0048798B" w:rsidRDefault="00EF754B" w:rsidP="00617272">
      <w:pPr>
        <w:pStyle w:val="Prrafodelista"/>
        <w:spacing w:line="240" w:lineRule="auto"/>
        <w:jc w:val="both"/>
        <w:rPr>
          <w:rFonts w:ascii="Arial" w:hAnsi="Arial" w:cs="Arial"/>
          <w:bCs/>
          <w:sz w:val="18"/>
          <w:szCs w:val="18"/>
        </w:rPr>
      </w:pPr>
      <w:r w:rsidRPr="0048798B">
        <w:rPr>
          <w:rFonts w:ascii="Arial" w:hAnsi="Arial" w:cs="Arial"/>
          <w:bCs/>
          <w:sz w:val="18"/>
          <w:szCs w:val="18"/>
        </w:rPr>
        <w:t xml:space="preserve">Jenny Murcia Estrada – Apoyo profesional – Costos </w:t>
      </w:r>
    </w:p>
    <w:p w14:paraId="766B8AF9" w14:textId="77777777" w:rsidR="007E69E4" w:rsidRPr="0048798B" w:rsidRDefault="007E69E4" w:rsidP="00617272">
      <w:pPr>
        <w:pStyle w:val="Prrafodelista"/>
        <w:spacing w:line="240" w:lineRule="auto"/>
        <w:jc w:val="both"/>
        <w:rPr>
          <w:rFonts w:ascii="Arial" w:hAnsi="Arial" w:cs="Arial"/>
          <w:sz w:val="18"/>
          <w:szCs w:val="18"/>
        </w:rPr>
      </w:pPr>
    </w:p>
    <w:p w14:paraId="75F725D2" w14:textId="4BDF1D29" w:rsidR="00CD298B" w:rsidRPr="0048798B" w:rsidRDefault="00411F50" w:rsidP="00617272">
      <w:pPr>
        <w:pStyle w:val="Prrafodelista"/>
        <w:numPr>
          <w:ilvl w:val="0"/>
          <w:numId w:val="1"/>
        </w:numPr>
        <w:spacing w:after="0" w:line="240" w:lineRule="auto"/>
        <w:jc w:val="both"/>
        <w:rPr>
          <w:rFonts w:ascii="Arial" w:hAnsi="Arial" w:cs="Arial"/>
          <w:b/>
          <w:sz w:val="18"/>
          <w:szCs w:val="18"/>
        </w:rPr>
      </w:pPr>
      <w:r w:rsidRPr="0048798B">
        <w:rPr>
          <w:rFonts w:ascii="Arial" w:eastAsiaTheme="minorHAnsi" w:hAnsi="Arial" w:cs="Arial"/>
          <w:b/>
          <w:sz w:val="18"/>
          <w:szCs w:val="18"/>
          <w:lang w:eastAsia="en-US"/>
        </w:rPr>
        <w:t>RESPONSABLE PARA ATENDER LA AUDITORIA:</w:t>
      </w:r>
      <w:r w:rsidRPr="0048798B">
        <w:rPr>
          <w:rFonts w:ascii="Arial" w:hAnsi="Arial" w:cs="Arial"/>
          <w:b/>
          <w:sz w:val="18"/>
          <w:szCs w:val="18"/>
        </w:rPr>
        <w:t xml:space="preserve"> </w:t>
      </w:r>
      <w:r w:rsidRPr="0048798B">
        <w:rPr>
          <w:rFonts w:ascii="Arial" w:hAnsi="Arial" w:cs="Arial"/>
          <w:bCs/>
          <w:sz w:val="18"/>
          <w:szCs w:val="18"/>
        </w:rPr>
        <w:t>Mauricio Rivera Gómez</w:t>
      </w:r>
    </w:p>
    <w:p w14:paraId="168296E5" w14:textId="77777777" w:rsidR="0019484D" w:rsidRPr="0048798B" w:rsidRDefault="0019484D" w:rsidP="00617272">
      <w:pPr>
        <w:pStyle w:val="Prrafodelista"/>
        <w:spacing w:line="240" w:lineRule="auto"/>
        <w:rPr>
          <w:rFonts w:ascii="Arial" w:hAnsi="Arial" w:cs="Arial"/>
          <w:b/>
          <w:sz w:val="18"/>
          <w:szCs w:val="18"/>
        </w:rPr>
      </w:pPr>
    </w:p>
    <w:p w14:paraId="332815A4" w14:textId="77777777" w:rsidR="0019484D" w:rsidRPr="0048798B" w:rsidRDefault="0019484D" w:rsidP="00617272">
      <w:pPr>
        <w:pStyle w:val="Prrafodelista"/>
        <w:numPr>
          <w:ilvl w:val="0"/>
          <w:numId w:val="1"/>
        </w:numPr>
        <w:spacing w:line="240" w:lineRule="auto"/>
        <w:jc w:val="both"/>
        <w:rPr>
          <w:rFonts w:ascii="Arial" w:hAnsi="Arial" w:cs="Arial"/>
          <w:b/>
          <w:sz w:val="18"/>
          <w:szCs w:val="18"/>
        </w:rPr>
      </w:pPr>
      <w:r w:rsidRPr="0048798B">
        <w:rPr>
          <w:rFonts w:ascii="Arial" w:hAnsi="Arial" w:cs="Arial"/>
          <w:b/>
          <w:sz w:val="18"/>
          <w:szCs w:val="18"/>
        </w:rPr>
        <w:t xml:space="preserve">OBJETIVO DE LA AUDITORIA: </w:t>
      </w:r>
      <w:r w:rsidRPr="0048798B">
        <w:rPr>
          <w:rFonts w:ascii="Arial" w:hAnsi="Arial" w:cs="Arial"/>
          <w:bCs/>
          <w:sz w:val="18"/>
          <w:szCs w:val="18"/>
        </w:rPr>
        <w:t>Verificar el cumplimiento de los requisitos legales, normativos, contractuales y procedimentales establecidos en el proceso de facturación de los servicios de salud, con el fin de evaluar su eficacia, eficiencia, oportunidad, trazabilidad y conformidad.</w:t>
      </w:r>
    </w:p>
    <w:p w14:paraId="23D2F877" w14:textId="77777777" w:rsidR="0019484D" w:rsidRPr="0048798B" w:rsidRDefault="0019484D" w:rsidP="00617272">
      <w:pPr>
        <w:pStyle w:val="Prrafodelista"/>
        <w:spacing w:line="240" w:lineRule="auto"/>
        <w:rPr>
          <w:rFonts w:ascii="Arial" w:hAnsi="Arial" w:cs="Arial"/>
          <w:b/>
          <w:sz w:val="18"/>
          <w:szCs w:val="18"/>
        </w:rPr>
      </w:pPr>
    </w:p>
    <w:p w14:paraId="64E3E986" w14:textId="3F39A1F0" w:rsidR="0019484D" w:rsidRPr="0048798B" w:rsidRDefault="0019484D" w:rsidP="00617272">
      <w:pPr>
        <w:pStyle w:val="Prrafodelista"/>
        <w:spacing w:line="240" w:lineRule="auto"/>
        <w:jc w:val="both"/>
        <w:rPr>
          <w:rFonts w:ascii="Arial" w:hAnsi="Arial" w:cs="Arial"/>
          <w:b/>
          <w:sz w:val="18"/>
          <w:szCs w:val="18"/>
        </w:rPr>
      </w:pPr>
      <w:r w:rsidRPr="0048798B">
        <w:rPr>
          <w:rFonts w:ascii="Arial" w:hAnsi="Arial" w:cs="Arial"/>
          <w:bCs/>
          <w:sz w:val="18"/>
          <w:szCs w:val="18"/>
        </w:rPr>
        <w:t>Asimismo, identificar posibles inconsistencias, riesgos, debilidades o no conformidades que puedan afectar la calidad de la facturación, la recuperación financiera de la institución o la relación con los Entes pagadores, y proponer acciones de mejora que fortalezcan la gestión administrativa y financiera del proceso</w:t>
      </w:r>
    </w:p>
    <w:p w14:paraId="2572ED01" w14:textId="77777777" w:rsidR="00CD298B" w:rsidRPr="0048798B" w:rsidRDefault="00CD298B" w:rsidP="00617272">
      <w:pPr>
        <w:pStyle w:val="Sinespaciado"/>
        <w:jc w:val="both"/>
        <w:rPr>
          <w:rFonts w:ascii="Arial" w:hAnsi="Arial" w:cs="Arial"/>
          <w:b/>
          <w:sz w:val="18"/>
          <w:szCs w:val="18"/>
        </w:rPr>
      </w:pPr>
    </w:p>
    <w:p w14:paraId="6F9B3637" w14:textId="19BDEFC2" w:rsidR="00F41FB0" w:rsidRPr="0048798B" w:rsidRDefault="008E2BF5" w:rsidP="00617272">
      <w:pPr>
        <w:pStyle w:val="Prrafodelista"/>
        <w:numPr>
          <w:ilvl w:val="0"/>
          <w:numId w:val="1"/>
        </w:numPr>
        <w:spacing w:line="240" w:lineRule="auto"/>
        <w:jc w:val="both"/>
        <w:rPr>
          <w:rFonts w:ascii="Arial" w:hAnsi="Arial" w:cs="Arial"/>
          <w:sz w:val="18"/>
          <w:szCs w:val="18"/>
          <w:lang w:eastAsia="en-US"/>
        </w:rPr>
      </w:pPr>
      <w:r w:rsidRPr="0048798B">
        <w:rPr>
          <w:rFonts w:ascii="Arial" w:hAnsi="Arial" w:cs="Arial"/>
          <w:b/>
          <w:sz w:val="18"/>
          <w:szCs w:val="18"/>
        </w:rPr>
        <w:t>A</w:t>
      </w:r>
      <w:r w:rsidR="00CD298B" w:rsidRPr="0048798B">
        <w:rPr>
          <w:rFonts w:ascii="Arial" w:hAnsi="Arial" w:cs="Arial"/>
          <w:b/>
          <w:sz w:val="18"/>
          <w:szCs w:val="18"/>
        </w:rPr>
        <w:t>LCANCE DE LA AUDITORIA:</w:t>
      </w:r>
      <w:r w:rsidR="00943BFD" w:rsidRPr="0048798B">
        <w:rPr>
          <w:rFonts w:ascii="Arial" w:hAnsi="Arial" w:cs="Arial"/>
          <w:b/>
          <w:sz w:val="18"/>
          <w:szCs w:val="18"/>
        </w:rPr>
        <w:t xml:space="preserve"> </w:t>
      </w:r>
      <w:r w:rsidR="0019484D" w:rsidRPr="0048798B">
        <w:rPr>
          <w:rFonts w:ascii="Arial" w:hAnsi="Arial" w:cs="Arial"/>
          <w:bCs/>
          <w:sz w:val="18"/>
          <w:szCs w:val="18"/>
        </w:rPr>
        <w:t>Evaluar facturación de los servicios prestados en la ESE Hospital San José del Guaviare, durante el primer trimestre de la vigencia 2025.</w:t>
      </w:r>
      <w:r w:rsidR="0019484D" w:rsidRPr="0048798B">
        <w:rPr>
          <w:rFonts w:ascii="Arial" w:hAnsi="Arial" w:cs="Arial"/>
          <w:sz w:val="18"/>
          <w:szCs w:val="18"/>
        </w:rPr>
        <w:t xml:space="preserve"> </w:t>
      </w:r>
      <w:r w:rsidR="0019484D" w:rsidRPr="0048798B">
        <w:rPr>
          <w:rFonts w:ascii="Arial" w:hAnsi="Arial" w:cs="Arial"/>
          <w:sz w:val="18"/>
          <w:szCs w:val="18"/>
          <w:lang w:eastAsia="en-US"/>
        </w:rPr>
        <w:t xml:space="preserve">  </w:t>
      </w:r>
    </w:p>
    <w:p w14:paraId="307BD6A4" w14:textId="77777777" w:rsidR="00CD298B" w:rsidRPr="0048798B" w:rsidRDefault="00CD298B" w:rsidP="00617272">
      <w:pPr>
        <w:pStyle w:val="Sinespaciado"/>
        <w:numPr>
          <w:ilvl w:val="0"/>
          <w:numId w:val="1"/>
        </w:numPr>
        <w:jc w:val="both"/>
        <w:rPr>
          <w:rFonts w:ascii="Arial" w:hAnsi="Arial" w:cs="Arial"/>
          <w:b/>
          <w:sz w:val="18"/>
          <w:szCs w:val="18"/>
        </w:rPr>
      </w:pPr>
      <w:r w:rsidRPr="0048798B">
        <w:rPr>
          <w:rFonts w:ascii="Arial" w:hAnsi="Arial" w:cs="Arial"/>
          <w:b/>
          <w:sz w:val="18"/>
          <w:szCs w:val="18"/>
        </w:rPr>
        <w:t>DESARROLLO DE LA AUDITORIA:</w:t>
      </w:r>
      <w:r w:rsidR="00A927E4" w:rsidRPr="0048798B">
        <w:rPr>
          <w:rFonts w:ascii="Arial" w:hAnsi="Arial" w:cs="Arial"/>
          <w:b/>
          <w:sz w:val="18"/>
          <w:szCs w:val="18"/>
        </w:rPr>
        <w:t xml:space="preserve"> </w:t>
      </w:r>
    </w:p>
    <w:p w14:paraId="2FBF3B90" w14:textId="77777777" w:rsidR="00F312CF" w:rsidRPr="0048798B" w:rsidRDefault="00F312CF" w:rsidP="00617272">
      <w:pPr>
        <w:pStyle w:val="Textoindependiente"/>
        <w:jc w:val="left"/>
        <w:rPr>
          <w:rFonts w:ascii="Arial" w:eastAsiaTheme="minorHAnsi" w:hAnsi="Arial" w:cs="Arial"/>
          <w:bCs/>
          <w:noProof/>
          <w:sz w:val="18"/>
          <w:szCs w:val="18"/>
          <w:highlight w:val="yellow"/>
          <w:lang w:eastAsia="es-CO"/>
        </w:rPr>
      </w:pPr>
    </w:p>
    <w:p w14:paraId="58BAD6EC" w14:textId="77777777" w:rsidR="00915247" w:rsidRPr="0048798B" w:rsidRDefault="00F312CF" w:rsidP="00617272">
      <w:pPr>
        <w:pStyle w:val="Textoindependiente"/>
        <w:rPr>
          <w:rFonts w:ascii="Arial" w:hAnsi="Arial" w:cs="Arial"/>
          <w:sz w:val="18"/>
          <w:szCs w:val="18"/>
        </w:rPr>
      </w:pPr>
      <w:r w:rsidRPr="0048798B">
        <w:rPr>
          <w:rFonts w:ascii="Arial" w:hAnsi="Arial" w:cs="Arial"/>
          <w:sz w:val="18"/>
          <w:szCs w:val="18"/>
        </w:rPr>
        <w:t xml:space="preserve">La Oficina de Control Interno de Gestión y Calidad, en cumplimiento de sus funciones y en especial la de “Planear, dirigir y organizar la verificación y evaluación del Sistema Institucional de Control Interno - SICI” y dando cumplimiento al Plan Anual de Auditorías Internas Integral de 2025, nos permitimos presentar el informe correspondiente a la auditoría realizada al proceso de Gestión de facturación. </w:t>
      </w:r>
    </w:p>
    <w:p w14:paraId="67D181F6" w14:textId="77777777" w:rsidR="00915247" w:rsidRPr="0048798B" w:rsidRDefault="00915247" w:rsidP="00617272">
      <w:pPr>
        <w:pStyle w:val="Textoindependiente"/>
        <w:rPr>
          <w:rFonts w:ascii="Arial" w:hAnsi="Arial" w:cs="Arial"/>
          <w:sz w:val="18"/>
          <w:szCs w:val="18"/>
        </w:rPr>
      </w:pPr>
    </w:p>
    <w:p w14:paraId="606BD8DB" w14:textId="01BAD125" w:rsidR="00DB05AE" w:rsidRPr="0048798B" w:rsidRDefault="00A35133" w:rsidP="00617272">
      <w:pPr>
        <w:pStyle w:val="Textoindependiente"/>
        <w:rPr>
          <w:rFonts w:ascii="Arial" w:hAnsi="Arial" w:cs="Arial"/>
          <w:sz w:val="18"/>
          <w:szCs w:val="18"/>
        </w:rPr>
      </w:pPr>
      <w:r w:rsidRPr="0048798B">
        <w:rPr>
          <w:rFonts w:ascii="Arial" w:hAnsi="Arial" w:cs="Arial"/>
          <w:sz w:val="18"/>
          <w:szCs w:val="18"/>
        </w:rPr>
        <w:t xml:space="preserve">La </w:t>
      </w:r>
      <w:r w:rsidR="00915247" w:rsidRPr="0048798B">
        <w:rPr>
          <w:rFonts w:ascii="Arial" w:hAnsi="Arial" w:cs="Arial"/>
          <w:sz w:val="18"/>
          <w:szCs w:val="18"/>
        </w:rPr>
        <w:t>auditoría</w:t>
      </w:r>
      <w:r w:rsidRPr="0048798B">
        <w:rPr>
          <w:rFonts w:ascii="Arial" w:hAnsi="Arial" w:cs="Arial"/>
          <w:sz w:val="18"/>
          <w:szCs w:val="18"/>
        </w:rPr>
        <w:t xml:space="preserve"> se </w:t>
      </w:r>
      <w:r w:rsidR="00915247" w:rsidRPr="0048798B">
        <w:rPr>
          <w:rFonts w:ascii="Arial" w:hAnsi="Arial" w:cs="Arial"/>
          <w:sz w:val="18"/>
          <w:szCs w:val="18"/>
        </w:rPr>
        <w:t>desarrolló</w:t>
      </w:r>
      <w:r w:rsidRPr="0048798B">
        <w:rPr>
          <w:rFonts w:ascii="Arial" w:hAnsi="Arial" w:cs="Arial"/>
          <w:sz w:val="18"/>
          <w:szCs w:val="18"/>
        </w:rPr>
        <w:t xml:space="preserve"> de acuerdo al objetivo, a los procesos que intervien</w:t>
      </w:r>
      <w:r w:rsidR="00434B22" w:rsidRPr="0048798B">
        <w:rPr>
          <w:rFonts w:ascii="Arial" w:hAnsi="Arial" w:cs="Arial"/>
          <w:sz w:val="18"/>
          <w:szCs w:val="18"/>
        </w:rPr>
        <w:t xml:space="preserve">en en el macroproceso de Facturación, </w:t>
      </w:r>
      <w:r w:rsidR="00720B60" w:rsidRPr="0048798B">
        <w:rPr>
          <w:rFonts w:ascii="Arial" w:hAnsi="Arial" w:cs="Arial"/>
          <w:sz w:val="18"/>
          <w:szCs w:val="18"/>
        </w:rPr>
        <w:t xml:space="preserve">los cuales se encuentran proceso de </w:t>
      </w:r>
      <w:r w:rsidR="00434B22" w:rsidRPr="0048798B">
        <w:rPr>
          <w:rFonts w:ascii="Arial" w:hAnsi="Arial" w:cs="Arial"/>
          <w:sz w:val="18"/>
          <w:szCs w:val="18"/>
        </w:rPr>
        <w:t xml:space="preserve">Cartera y Cuentas Médicas. </w:t>
      </w:r>
      <w:r w:rsidR="00720B60" w:rsidRPr="0048798B">
        <w:rPr>
          <w:rFonts w:ascii="Arial" w:hAnsi="Arial" w:cs="Arial"/>
          <w:sz w:val="18"/>
          <w:szCs w:val="18"/>
        </w:rPr>
        <w:t xml:space="preserve">Durante el </w:t>
      </w:r>
      <w:r w:rsidR="00434B22" w:rsidRPr="0048798B">
        <w:rPr>
          <w:rFonts w:ascii="Arial" w:hAnsi="Arial" w:cs="Arial"/>
          <w:sz w:val="18"/>
          <w:szCs w:val="18"/>
        </w:rPr>
        <w:t>desarrollo</w:t>
      </w:r>
      <w:r w:rsidR="00720B60" w:rsidRPr="0048798B">
        <w:rPr>
          <w:rFonts w:ascii="Arial" w:hAnsi="Arial" w:cs="Arial"/>
          <w:sz w:val="18"/>
          <w:szCs w:val="18"/>
        </w:rPr>
        <w:t xml:space="preserve"> </w:t>
      </w:r>
      <w:r w:rsidR="00915247" w:rsidRPr="0048798B">
        <w:rPr>
          <w:rFonts w:ascii="Arial" w:hAnsi="Arial" w:cs="Arial"/>
          <w:sz w:val="18"/>
          <w:szCs w:val="18"/>
        </w:rPr>
        <w:t xml:space="preserve">de la auditoria </w:t>
      </w:r>
      <w:r w:rsidR="00720B60" w:rsidRPr="0048798B">
        <w:rPr>
          <w:rFonts w:ascii="Arial" w:hAnsi="Arial" w:cs="Arial"/>
          <w:sz w:val="18"/>
          <w:szCs w:val="18"/>
        </w:rPr>
        <w:t>se estructuró</w:t>
      </w:r>
      <w:r w:rsidR="00915247" w:rsidRPr="0048798B">
        <w:rPr>
          <w:rFonts w:ascii="Arial" w:hAnsi="Arial" w:cs="Arial"/>
          <w:sz w:val="18"/>
          <w:szCs w:val="18"/>
        </w:rPr>
        <w:t xml:space="preserve"> un</w:t>
      </w:r>
      <w:r w:rsidR="00720B60" w:rsidRPr="0048798B">
        <w:rPr>
          <w:rFonts w:ascii="Arial" w:hAnsi="Arial" w:cs="Arial"/>
          <w:sz w:val="18"/>
          <w:szCs w:val="18"/>
        </w:rPr>
        <w:t xml:space="preserve"> cuestionario </w:t>
      </w:r>
      <w:r w:rsidR="00CC523A" w:rsidRPr="0048798B">
        <w:rPr>
          <w:rFonts w:ascii="Arial" w:hAnsi="Arial" w:cs="Arial"/>
          <w:sz w:val="18"/>
          <w:szCs w:val="18"/>
        </w:rPr>
        <w:t xml:space="preserve">basado en el proceso adoptado </w:t>
      </w:r>
      <w:r w:rsidR="00B532AD" w:rsidRPr="0048798B">
        <w:rPr>
          <w:rFonts w:ascii="Arial" w:hAnsi="Arial" w:cs="Arial"/>
          <w:sz w:val="18"/>
          <w:szCs w:val="18"/>
        </w:rPr>
        <w:t>de facturación</w:t>
      </w:r>
      <w:r w:rsidR="00434B22" w:rsidRPr="0048798B">
        <w:rPr>
          <w:rFonts w:ascii="Arial" w:hAnsi="Arial" w:cs="Arial"/>
          <w:sz w:val="18"/>
          <w:szCs w:val="18"/>
        </w:rPr>
        <w:t xml:space="preserve"> el cual fue compartid</w:t>
      </w:r>
      <w:r w:rsidR="00B532AD" w:rsidRPr="0048798B">
        <w:rPr>
          <w:rFonts w:ascii="Arial" w:hAnsi="Arial" w:cs="Arial"/>
          <w:sz w:val="18"/>
          <w:szCs w:val="18"/>
        </w:rPr>
        <w:t>o</w:t>
      </w:r>
      <w:r w:rsidR="00434B22" w:rsidRPr="0048798B">
        <w:rPr>
          <w:rFonts w:ascii="Arial" w:hAnsi="Arial" w:cs="Arial"/>
          <w:sz w:val="18"/>
          <w:szCs w:val="18"/>
        </w:rPr>
        <w:t xml:space="preserve"> en el software Almera </w:t>
      </w:r>
      <w:r w:rsidR="0099346C" w:rsidRPr="0048798B">
        <w:rPr>
          <w:rFonts w:ascii="Arial" w:hAnsi="Arial" w:cs="Arial"/>
          <w:sz w:val="18"/>
          <w:szCs w:val="18"/>
        </w:rPr>
        <w:t xml:space="preserve">para que el auditado subiera la información requerida </w:t>
      </w:r>
      <w:r w:rsidR="00720B60" w:rsidRPr="0048798B">
        <w:rPr>
          <w:rFonts w:ascii="Arial" w:hAnsi="Arial" w:cs="Arial"/>
          <w:sz w:val="18"/>
          <w:szCs w:val="18"/>
        </w:rPr>
        <w:t>y</w:t>
      </w:r>
      <w:r w:rsidR="0099346C" w:rsidRPr="0048798B">
        <w:rPr>
          <w:rFonts w:ascii="Arial" w:hAnsi="Arial" w:cs="Arial"/>
          <w:sz w:val="18"/>
          <w:szCs w:val="18"/>
        </w:rPr>
        <w:t xml:space="preserve"> verificado</w:t>
      </w:r>
      <w:r w:rsidR="00240953">
        <w:rPr>
          <w:rFonts w:ascii="Arial" w:hAnsi="Arial" w:cs="Arial"/>
          <w:sz w:val="18"/>
          <w:szCs w:val="18"/>
        </w:rPr>
        <w:t xml:space="preserve"> por parte de los auditores</w:t>
      </w:r>
      <w:r w:rsidR="0099346C" w:rsidRPr="0048798B">
        <w:rPr>
          <w:rFonts w:ascii="Arial" w:hAnsi="Arial" w:cs="Arial"/>
          <w:sz w:val="18"/>
          <w:szCs w:val="18"/>
        </w:rPr>
        <w:t xml:space="preserve"> durante</w:t>
      </w:r>
      <w:r w:rsidR="00240953">
        <w:rPr>
          <w:rFonts w:ascii="Arial" w:hAnsi="Arial" w:cs="Arial"/>
          <w:sz w:val="18"/>
          <w:szCs w:val="18"/>
        </w:rPr>
        <w:t xml:space="preserve"> el</w:t>
      </w:r>
      <w:r w:rsidR="0099346C" w:rsidRPr="0048798B">
        <w:rPr>
          <w:rFonts w:ascii="Arial" w:hAnsi="Arial" w:cs="Arial"/>
          <w:sz w:val="18"/>
          <w:szCs w:val="18"/>
        </w:rPr>
        <w:t xml:space="preserve"> </w:t>
      </w:r>
      <w:r w:rsidR="00720B60" w:rsidRPr="0048798B">
        <w:rPr>
          <w:rFonts w:ascii="Arial" w:hAnsi="Arial" w:cs="Arial"/>
          <w:sz w:val="18"/>
          <w:szCs w:val="18"/>
        </w:rPr>
        <w:t>trabajo de campo</w:t>
      </w:r>
      <w:r w:rsidR="00434B22" w:rsidRPr="0048798B">
        <w:rPr>
          <w:rFonts w:ascii="Arial" w:hAnsi="Arial" w:cs="Arial"/>
          <w:sz w:val="18"/>
          <w:szCs w:val="18"/>
        </w:rPr>
        <w:t xml:space="preserve">, entrevista con el </w:t>
      </w:r>
      <w:r w:rsidR="00781C98" w:rsidRPr="0048798B">
        <w:rPr>
          <w:rFonts w:ascii="Arial" w:hAnsi="Arial" w:cs="Arial"/>
          <w:sz w:val="18"/>
          <w:szCs w:val="18"/>
        </w:rPr>
        <w:t>jefe</w:t>
      </w:r>
      <w:r w:rsidR="00434B22" w:rsidRPr="0048798B">
        <w:rPr>
          <w:rFonts w:ascii="Arial" w:hAnsi="Arial" w:cs="Arial"/>
          <w:sz w:val="18"/>
          <w:szCs w:val="18"/>
        </w:rPr>
        <w:t xml:space="preserve"> de </w:t>
      </w:r>
      <w:r w:rsidR="00A75579" w:rsidRPr="0048798B">
        <w:rPr>
          <w:rFonts w:ascii="Arial" w:hAnsi="Arial" w:cs="Arial"/>
          <w:sz w:val="18"/>
          <w:szCs w:val="18"/>
        </w:rPr>
        <w:t>las áreas</w:t>
      </w:r>
      <w:r w:rsidR="00434B22" w:rsidRPr="0048798B">
        <w:rPr>
          <w:rFonts w:ascii="Arial" w:hAnsi="Arial" w:cs="Arial"/>
          <w:sz w:val="18"/>
          <w:szCs w:val="18"/>
        </w:rPr>
        <w:t xml:space="preserve"> y personal que intervienen en los procesos. </w:t>
      </w:r>
    </w:p>
    <w:p w14:paraId="0C3D8EF7" w14:textId="4834B403" w:rsidR="00434B22" w:rsidRPr="0048798B" w:rsidRDefault="00434B22" w:rsidP="00617272">
      <w:pPr>
        <w:pStyle w:val="Textoindependiente"/>
        <w:rPr>
          <w:rFonts w:ascii="Arial" w:hAnsi="Arial" w:cs="Arial"/>
          <w:sz w:val="18"/>
          <w:szCs w:val="18"/>
        </w:rPr>
      </w:pPr>
    </w:p>
    <w:p w14:paraId="037C6939" w14:textId="77777777" w:rsidR="00240953" w:rsidRDefault="00915247" w:rsidP="00617272">
      <w:pPr>
        <w:pStyle w:val="Textoindependiente"/>
        <w:rPr>
          <w:rFonts w:ascii="Arial" w:hAnsi="Arial" w:cs="Arial"/>
          <w:sz w:val="18"/>
          <w:szCs w:val="18"/>
        </w:rPr>
      </w:pPr>
      <w:r w:rsidRPr="0048798B">
        <w:rPr>
          <w:rFonts w:ascii="Arial" w:hAnsi="Arial" w:cs="Arial"/>
          <w:sz w:val="18"/>
          <w:szCs w:val="18"/>
        </w:rPr>
        <w:t>La auditoría fue desarrollada de manera descriptiva, a fin de contextualizar lo observado</w:t>
      </w:r>
      <w:r w:rsidR="00C70596" w:rsidRPr="0048798B">
        <w:rPr>
          <w:rFonts w:ascii="Arial" w:hAnsi="Arial" w:cs="Arial"/>
          <w:sz w:val="18"/>
          <w:szCs w:val="18"/>
        </w:rPr>
        <w:t xml:space="preserve"> y</w:t>
      </w:r>
      <w:r w:rsidRPr="0048798B">
        <w:rPr>
          <w:rFonts w:ascii="Arial" w:hAnsi="Arial" w:cs="Arial"/>
          <w:sz w:val="18"/>
          <w:szCs w:val="18"/>
        </w:rPr>
        <w:t xml:space="preserve"> entrevistado durante el trabajo de campo;</w:t>
      </w:r>
      <w:r w:rsidR="000A4EC3" w:rsidRPr="0048798B">
        <w:rPr>
          <w:rFonts w:ascii="Arial" w:hAnsi="Arial" w:cs="Arial"/>
          <w:sz w:val="18"/>
          <w:szCs w:val="18"/>
        </w:rPr>
        <w:t xml:space="preserve"> y corroborado con la información enviada al aplicativo Almera;</w:t>
      </w:r>
      <w:r w:rsidR="00D051E1" w:rsidRPr="0048798B">
        <w:rPr>
          <w:rFonts w:ascii="Arial" w:hAnsi="Arial" w:cs="Arial"/>
          <w:sz w:val="18"/>
          <w:szCs w:val="18"/>
        </w:rPr>
        <w:t xml:space="preserve"> para la </w:t>
      </w:r>
      <w:r w:rsidR="00AA37D0" w:rsidRPr="0048798B">
        <w:rPr>
          <w:rFonts w:ascii="Arial" w:hAnsi="Arial" w:cs="Arial"/>
          <w:sz w:val="18"/>
          <w:szCs w:val="18"/>
        </w:rPr>
        <w:t xml:space="preserve">evaluación de la información </w:t>
      </w:r>
      <w:r w:rsidR="00D051E1" w:rsidRPr="0048798B">
        <w:rPr>
          <w:rFonts w:ascii="Arial" w:hAnsi="Arial" w:cs="Arial"/>
          <w:sz w:val="18"/>
          <w:szCs w:val="18"/>
        </w:rPr>
        <w:t>emitida por el área auditada, el aplicativo</w:t>
      </w:r>
      <w:r w:rsidR="00C424EB" w:rsidRPr="0048798B">
        <w:rPr>
          <w:rFonts w:ascii="Arial" w:hAnsi="Arial" w:cs="Arial"/>
          <w:sz w:val="18"/>
          <w:szCs w:val="18"/>
        </w:rPr>
        <w:t xml:space="preserve"> Almera</w:t>
      </w:r>
      <w:r w:rsidR="00D051E1" w:rsidRPr="0048798B">
        <w:rPr>
          <w:rFonts w:ascii="Arial" w:hAnsi="Arial" w:cs="Arial"/>
          <w:sz w:val="18"/>
          <w:szCs w:val="18"/>
        </w:rPr>
        <w:t xml:space="preserve"> estaba habilitado</w:t>
      </w:r>
      <w:r w:rsidR="00D10D06" w:rsidRPr="0048798B">
        <w:rPr>
          <w:rFonts w:ascii="Arial" w:hAnsi="Arial" w:cs="Arial"/>
          <w:sz w:val="18"/>
          <w:szCs w:val="18"/>
        </w:rPr>
        <w:t xml:space="preserve"> evalua</w:t>
      </w:r>
      <w:r w:rsidR="00C424EB" w:rsidRPr="0048798B">
        <w:rPr>
          <w:rFonts w:ascii="Arial" w:hAnsi="Arial" w:cs="Arial"/>
          <w:sz w:val="18"/>
          <w:szCs w:val="18"/>
        </w:rPr>
        <w:t>r</w:t>
      </w:r>
      <w:r w:rsidR="00D10D06" w:rsidRPr="0048798B">
        <w:rPr>
          <w:rFonts w:ascii="Arial" w:hAnsi="Arial" w:cs="Arial"/>
          <w:sz w:val="18"/>
          <w:szCs w:val="18"/>
        </w:rPr>
        <w:t xml:space="preserve"> con</w:t>
      </w:r>
      <w:r w:rsidR="00AA37D0" w:rsidRPr="0048798B">
        <w:rPr>
          <w:rFonts w:ascii="Arial" w:hAnsi="Arial" w:cs="Arial"/>
          <w:sz w:val="18"/>
          <w:szCs w:val="18"/>
        </w:rPr>
        <w:t xml:space="preserve"> </w:t>
      </w:r>
      <w:r w:rsidRPr="0048798B">
        <w:rPr>
          <w:rFonts w:ascii="Arial" w:hAnsi="Arial" w:cs="Arial"/>
          <w:sz w:val="18"/>
          <w:szCs w:val="18"/>
        </w:rPr>
        <w:t>dos (2) opciones (Cumple y No Cumple)</w:t>
      </w:r>
      <w:r w:rsidR="00D10D06" w:rsidRPr="0048798B">
        <w:rPr>
          <w:rFonts w:ascii="Arial" w:hAnsi="Arial" w:cs="Arial"/>
          <w:sz w:val="18"/>
          <w:szCs w:val="18"/>
        </w:rPr>
        <w:t xml:space="preserve">; </w:t>
      </w:r>
      <w:r w:rsidRPr="0048798B">
        <w:rPr>
          <w:rFonts w:ascii="Arial" w:hAnsi="Arial" w:cs="Arial"/>
          <w:sz w:val="18"/>
          <w:szCs w:val="18"/>
        </w:rPr>
        <w:t xml:space="preserve"> </w:t>
      </w:r>
      <w:r w:rsidR="00AA37D0" w:rsidRPr="0048798B">
        <w:rPr>
          <w:rFonts w:ascii="Arial" w:hAnsi="Arial" w:cs="Arial"/>
          <w:sz w:val="18"/>
          <w:szCs w:val="18"/>
        </w:rPr>
        <w:t>sin embargo los procedimientos</w:t>
      </w:r>
      <w:r w:rsidR="00845D23" w:rsidRPr="0048798B">
        <w:rPr>
          <w:rFonts w:ascii="Arial" w:hAnsi="Arial" w:cs="Arial"/>
          <w:sz w:val="18"/>
          <w:szCs w:val="18"/>
        </w:rPr>
        <w:t xml:space="preserve"> cuyo criterio de evaluación</w:t>
      </w:r>
      <w:r w:rsidR="00AA37D0" w:rsidRPr="0048798B">
        <w:rPr>
          <w:rFonts w:ascii="Arial" w:hAnsi="Arial" w:cs="Arial"/>
          <w:sz w:val="18"/>
          <w:szCs w:val="18"/>
        </w:rPr>
        <w:t xml:space="preserve"> </w:t>
      </w:r>
      <w:r w:rsidR="00845D23" w:rsidRPr="0048798B">
        <w:rPr>
          <w:rFonts w:ascii="Arial" w:hAnsi="Arial" w:cs="Arial"/>
          <w:sz w:val="18"/>
          <w:szCs w:val="18"/>
        </w:rPr>
        <w:t xml:space="preserve">son observaciones se debe registrar como No Cumple, </w:t>
      </w:r>
      <w:r w:rsidR="00A75579" w:rsidRPr="0048798B">
        <w:rPr>
          <w:rFonts w:ascii="Arial" w:hAnsi="Arial" w:cs="Arial"/>
          <w:sz w:val="18"/>
          <w:szCs w:val="18"/>
        </w:rPr>
        <w:t xml:space="preserve">generándolo </w:t>
      </w:r>
      <w:r w:rsidR="00845D23" w:rsidRPr="0048798B">
        <w:rPr>
          <w:rFonts w:ascii="Arial" w:hAnsi="Arial" w:cs="Arial"/>
          <w:sz w:val="18"/>
          <w:szCs w:val="18"/>
        </w:rPr>
        <w:t>como un incumplimiento</w:t>
      </w:r>
      <w:r w:rsidR="00A75579" w:rsidRPr="0048798B">
        <w:rPr>
          <w:rFonts w:ascii="Arial" w:hAnsi="Arial" w:cs="Arial"/>
          <w:sz w:val="18"/>
          <w:szCs w:val="18"/>
        </w:rPr>
        <w:t>,</w:t>
      </w:r>
      <w:r w:rsidR="00845D23" w:rsidRPr="0048798B">
        <w:rPr>
          <w:rFonts w:ascii="Arial" w:hAnsi="Arial" w:cs="Arial"/>
          <w:sz w:val="18"/>
          <w:szCs w:val="18"/>
        </w:rPr>
        <w:t xml:space="preserve"> alterando e</w:t>
      </w:r>
      <w:r w:rsidR="00D051E1" w:rsidRPr="0048798B">
        <w:rPr>
          <w:rFonts w:ascii="Arial" w:hAnsi="Arial" w:cs="Arial"/>
          <w:sz w:val="18"/>
          <w:szCs w:val="18"/>
        </w:rPr>
        <w:t>l resultado de la calificación</w:t>
      </w:r>
      <w:r w:rsidR="00A75579" w:rsidRPr="0048798B">
        <w:rPr>
          <w:rFonts w:ascii="Arial" w:hAnsi="Arial" w:cs="Arial"/>
          <w:sz w:val="18"/>
          <w:szCs w:val="18"/>
        </w:rPr>
        <w:t>, adicional a ello estaba delimitado para una cantidad de caracteres en la descripción</w:t>
      </w:r>
      <w:r w:rsidR="00D051E1" w:rsidRPr="0048798B">
        <w:rPr>
          <w:rFonts w:ascii="Arial" w:hAnsi="Arial" w:cs="Arial"/>
          <w:sz w:val="18"/>
          <w:szCs w:val="18"/>
        </w:rPr>
        <w:t>; motivo por el cual se solicitó al área de Calidad, de adicionar en el aplicativo de Almera dos parámetros</w:t>
      </w:r>
      <w:r w:rsidR="00A75579" w:rsidRPr="0048798B">
        <w:rPr>
          <w:rFonts w:ascii="Arial" w:hAnsi="Arial" w:cs="Arial"/>
          <w:sz w:val="18"/>
          <w:szCs w:val="18"/>
        </w:rPr>
        <w:t xml:space="preserve"> más para e</w:t>
      </w:r>
      <w:r w:rsidR="00C42088" w:rsidRPr="0048798B">
        <w:rPr>
          <w:rFonts w:ascii="Arial" w:hAnsi="Arial" w:cs="Arial"/>
          <w:sz w:val="18"/>
          <w:szCs w:val="18"/>
        </w:rPr>
        <w:t>valuación</w:t>
      </w:r>
      <w:r w:rsidR="00D10D06" w:rsidRPr="0048798B">
        <w:rPr>
          <w:rFonts w:ascii="Arial" w:hAnsi="Arial" w:cs="Arial"/>
          <w:sz w:val="18"/>
          <w:szCs w:val="18"/>
        </w:rPr>
        <w:t>,</w:t>
      </w:r>
      <w:r w:rsidR="00D051E1" w:rsidRPr="0048798B">
        <w:rPr>
          <w:rFonts w:ascii="Arial" w:hAnsi="Arial" w:cs="Arial"/>
          <w:sz w:val="18"/>
          <w:szCs w:val="18"/>
        </w:rPr>
        <w:t xml:space="preserve"> </w:t>
      </w:r>
      <w:r w:rsidR="00C70596" w:rsidRPr="0048798B">
        <w:rPr>
          <w:rFonts w:ascii="Arial" w:hAnsi="Arial" w:cs="Arial"/>
          <w:sz w:val="18"/>
          <w:szCs w:val="18"/>
        </w:rPr>
        <w:t xml:space="preserve">adicional a ello los caracteres eran con poca capacidad y no se podía anexar imágenes y cuadros, </w:t>
      </w:r>
      <w:r w:rsidR="00240953">
        <w:rPr>
          <w:rFonts w:ascii="Arial" w:hAnsi="Arial" w:cs="Arial"/>
          <w:sz w:val="18"/>
          <w:szCs w:val="18"/>
        </w:rPr>
        <w:t xml:space="preserve">motivo por el cual se </w:t>
      </w:r>
      <w:r w:rsidR="00C70596" w:rsidRPr="0048798B">
        <w:rPr>
          <w:rFonts w:ascii="Arial" w:hAnsi="Arial" w:cs="Arial"/>
          <w:sz w:val="18"/>
          <w:szCs w:val="18"/>
        </w:rPr>
        <w:t>realizó la ampliación del campo para la redacción de los hallazgos</w:t>
      </w:r>
      <w:r w:rsidR="00D051E1" w:rsidRPr="0048798B">
        <w:rPr>
          <w:rFonts w:ascii="Arial" w:hAnsi="Arial" w:cs="Arial"/>
          <w:sz w:val="18"/>
          <w:szCs w:val="18"/>
        </w:rPr>
        <w:t>, adición de tablas</w:t>
      </w:r>
      <w:r w:rsidR="00A75579" w:rsidRPr="0048798B">
        <w:rPr>
          <w:rFonts w:ascii="Arial" w:hAnsi="Arial" w:cs="Arial"/>
          <w:sz w:val="18"/>
          <w:szCs w:val="18"/>
        </w:rPr>
        <w:t xml:space="preserve"> e</w:t>
      </w:r>
      <w:r w:rsidR="00D10D06" w:rsidRPr="0048798B">
        <w:rPr>
          <w:rFonts w:ascii="Arial" w:hAnsi="Arial" w:cs="Arial"/>
          <w:sz w:val="18"/>
          <w:szCs w:val="18"/>
        </w:rPr>
        <w:t xml:space="preserve"> imágenes</w:t>
      </w:r>
      <w:r w:rsidR="00A75579" w:rsidRPr="0048798B">
        <w:rPr>
          <w:rFonts w:ascii="Arial" w:hAnsi="Arial" w:cs="Arial"/>
          <w:sz w:val="18"/>
          <w:szCs w:val="18"/>
        </w:rPr>
        <w:t xml:space="preserve">. </w:t>
      </w:r>
    </w:p>
    <w:p w14:paraId="0594BADD" w14:textId="77777777" w:rsidR="00240953" w:rsidRDefault="00240953" w:rsidP="00617272">
      <w:pPr>
        <w:pStyle w:val="Textoindependiente"/>
        <w:rPr>
          <w:rFonts w:ascii="Arial" w:hAnsi="Arial" w:cs="Arial"/>
          <w:sz w:val="18"/>
          <w:szCs w:val="18"/>
        </w:rPr>
      </w:pPr>
    </w:p>
    <w:p w14:paraId="619BACC4" w14:textId="6B773CBC" w:rsidR="00915247" w:rsidRPr="0048798B" w:rsidRDefault="00240953" w:rsidP="00617272">
      <w:pPr>
        <w:pStyle w:val="Textoindependiente"/>
        <w:rPr>
          <w:rFonts w:ascii="Arial" w:hAnsi="Arial" w:cs="Arial"/>
          <w:sz w:val="18"/>
          <w:szCs w:val="18"/>
        </w:rPr>
      </w:pPr>
      <w:r>
        <w:rPr>
          <w:rFonts w:ascii="Arial" w:hAnsi="Arial" w:cs="Arial"/>
          <w:sz w:val="18"/>
          <w:szCs w:val="18"/>
        </w:rPr>
        <w:t xml:space="preserve">Dado a </w:t>
      </w:r>
      <w:proofErr w:type="gramStart"/>
      <w:r>
        <w:rPr>
          <w:rFonts w:ascii="Arial" w:hAnsi="Arial" w:cs="Arial"/>
          <w:sz w:val="18"/>
          <w:szCs w:val="18"/>
        </w:rPr>
        <w:t>que</w:t>
      </w:r>
      <w:proofErr w:type="gramEnd"/>
      <w:r>
        <w:rPr>
          <w:rFonts w:ascii="Arial" w:hAnsi="Arial" w:cs="Arial"/>
          <w:sz w:val="18"/>
          <w:szCs w:val="18"/>
        </w:rPr>
        <w:t xml:space="preserve"> para la emisión del informe final, y al no tener un resultado</w:t>
      </w:r>
      <w:r w:rsidR="00C4390C">
        <w:rPr>
          <w:rFonts w:ascii="Arial" w:hAnsi="Arial" w:cs="Arial"/>
          <w:sz w:val="18"/>
          <w:szCs w:val="18"/>
        </w:rPr>
        <w:t xml:space="preserve"> de </w:t>
      </w:r>
      <w:proofErr w:type="gramStart"/>
      <w:r w:rsidR="00C4390C">
        <w:rPr>
          <w:rFonts w:ascii="Arial" w:hAnsi="Arial" w:cs="Arial"/>
          <w:sz w:val="18"/>
          <w:szCs w:val="18"/>
        </w:rPr>
        <w:t xml:space="preserve">la </w:t>
      </w:r>
      <w:r>
        <w:rPr>
          <w:rFonts w:ascii="Arial" w:hAnsi="Arial" w:cs="Arial"/>
          <w:sz w:val="18"/>
          <w:szCs w:val="18"/>
        </w:rPr>
        <w:t xml:space="preserve"> real</w:t>
      </w:r>
      <w:proofErr w:type="gramEnd"/>
      <w:r>
        <w:rPr>
          <w:rFonts w:ascii="Arial" w:hAnsi="Arial" w:cs="Arial"/>
          <w:sz w:val="18"/>
          <w:szCs w:val="18"/>
        </w:rPr>
        <w:t xml:space="preserve"> del informe, se realiza informe final fuera del aplicativo, en el formato adoptado por la institución; a </w:t>
      </w:r>
      <w:proofErr w:type="gramStart"/>
      <w:r>
        <w:rPr>
          <w:rFonts w:ascii="Arial" w:hAnsi="Arial" w:cs="Arial"/>
          <w:sz w:val="18"/>
          <w:szCs w:val="18"/>
        </w:rPr>
        <w:t>continuación</w:t>
      </w:r>
      <w:proofErr w:type="gramEnd"/>
      <w:r>
        <w:rPr>
          <w:rFonts w:ascii="Arial" w:hAnsi="Arial" w:cs="Arial"/>
          <w:sz w:val="18"/>
          <w:szCs w:val="18"/>
        </w:rPr>
        <w:t xml:space="preserve"> se presenta informe final de la auditoria con el siguiente resultado:</w:t>
      </w:r>
      <w:r w:rsidR="00915247" w:rsidRPr="0048798B">
        <w:rPr>
          <w:rFonts w:ascii="Arial" w:hAnsi="Arial" w:cs="Arial"/>
          <w:sz w:val="18"/>
          <w:szCs w:val="18"/>
        </w:rPr>
        <w:t xml:space="preserve"> </w:t>
      </w:r>
    </w:p>
    <w:p w14:paraId="28EAADC9" w14:textId="0097FB98" w:rsidR="00915247" w:rsidRPr="0048798B" w:rsidRDefault="00915247" w:rsidP="00617272">
      <w:pPr>
        <w:pStyle w:val="Textoindependiente"/>
        <w:rPr>
          <w:rFonts w:ascii="Arial" w:hAnsi="Arial" w:cs="Arial"/>
          <w:sz w:val="18"/>
          <w:szCs w:val="18"/>
        </w:rPr>
      </w:pPr>
    </w:p>
    <w:p w14:paraId="489C2BB4" w14:textId="77777777" w:rsidR="00240953" w:rsidRDefault="00240953" w:rsidP="00617272">
      <w:pPr>
        <w:pStyle w:val="Textoindependiente"/>
        <w:rPr>
          <w:rFonts w:ascii="Arial" w:hAnsi="Arial" w:cs="Arial"/>
          <w:sz w:val="18"/>
          <w:szCs w:val="18"/>
        </w:rPr>
      </w:pPr>
      <w:r>
        <w:rPr>
          <w:rFonts w:ascii="Arial" w:hAnsi="Arial" w:cs="Arial"/>
          <w:sz w:val="18"/>
          <w:szCs w:val="18"/>
        </w:rPr>
        <w:t xml:space="preserve">Tabla No 1. Cuestionario basado en procesos y procedimientos de Facturación </w:t>
      </w:r>
    </w:p>
    <w:p w14:paraId="4C30CB88" w14:textId="66D65C34" w:rsidR="006722F9" w:rsidRPr="0048798B" w:rsidRDefault="006722F9" w:rsidP="00617272">
      <w:pPr>
        <w:pStyle w:val="Textoindependiente"/>
        <w:rPr>
          <w:rFonts w:asciiTheme="minorHAnsi" w:eastAsiaTheme="minorEastAsia" w:hAnsiTheme="minorHAnsi" w:cstheme="minorBidi"/>
          <w:sz w:val="18"/>
          <w:szCs w:val="18"/>
          <w:lang w:eastAsia="es-CO"/>
        </w:rPr>
      </w:pPr>
      <w:r w:rsidRPr="0048798B">
        <w:rPr>
          <w:rFonts w:ascii="Arial" w:hAnsi="Arial" w:cs="Arial"/>
          <w:sz w:val="18"/>
          <w:szCs w:val="18"/>
        </w:rPr>
        <w:fldChar w:fldCharType="begin"/>
      </w:r>
      <w:r w:rsidRPr="0048798B">
        <w:rPr>
          <w:rFonts w:ascii="Arial" w:hAnsi="Arial" w:cs="Arial"/>
          <w:sz w:val="18"/>
          <w:szCs w:val="18"/>
        </w:rPr>
        <w:instrText xml:space="preserve"> LINK Excel.Sheet.12 "C:\\Users\\Control Interno\\Downloads\\Cuestionario - 20250422_121843 (1).xlsx" "Cuestionario!F1C1:F47C3" \a \f 5 \h  \* MERGEFORMAT </w:instrText>
      </w:r>
      <w:r w:rsidRPr="0048798B">
        <w:rPr>
          <w:rFonts w:ascii="Arial" w:hAnsi="Arial" w:cs="Arial"/>
          <w:sz w:val="18"/>
          <w:szCs w:val="18"/>
        </w:rPr>
        <w:fldChar w:fldCharType="separate"/>
      </w:r>
    </w:p>
    <w:tbl>
      <w:tblPr>
        <w:tblStyle w:val="Tablaconcuadrcula"/>
        <w:tblW w:w="7824" w:type="dxa"/>
        <w:jc w:val="center"/>
        <w:tblLook w:val="04A0" w:firstRow="1" w:lastRow="0" w:firstColumn="1" w:lastColumn="0" w:noHBand="0" w:noVBand="1"/>
      </w:tblPr>
      <w:tblGrid>
        <w:gridCol w:w="770"/>
        <w:gridCol w:w="6688"/>
        <w:gridCol w:w="661"/>
      </w:tblGrid>
      <w:tr w:rsidR="004B0D6B" w:rsidRPr="0048798B" w14:paraId="1D210CC8" w14:textId="77777777" w:rsidTr="007D56E1">
        <w:trPr>
          <w:trHeight w:val="161"/>
          <w:jc w:val="center"/>
        </w:trPr>
        <w:tc>
          <w:tcPr>
            <w:tcW w:w="535" w:type="dxa"/>
            <w:noWrap/>
            <w:hideMark/>
          </w:tcPr>
          <w:p w14:paraId="2521B475" w14:textId="77777777" w:rsidR="004B0D6B" w:rsidRPr="0048798B" w:rsidRDefault="004B0D6B" w:rsidP="00617272">
            <w:pPr>
              <w:pStyle w:val="Textoindependiente"/>
              <w:rPr>
                <w:b/>
                <w:bCs/>
                <w:sz w:val="16"/>
                <w:szCs w:val="16"/>
              </w:rPr>
            </w:pPr>
            <w:r w:rsidRPr="0048798B">
              <w:rPr>
                <w:b/>
                <w:bCs/>
                <w:sz w:val="16"/>
                <w:szCs w:val="16"/>
              </w:rPr>
              <w:t>Código</w:t>
            </w:r>
          </w:p>
        </w:tc>
        <w:tc>
          <w:tcPr>
            <w:tcW w:w="6688" w:type="dxa"/>
            <w:noWrap/>
            <w:hideMark/>
          </w:tcPr>
          <w:p w14:paraId="1914C30C" w14:textId="77777777" w:rsidR="004B0D6B" w:rsidRPr="0048798B" w:rsidRDefault="004B0D6B" w:rsidP="00617272">
            <w:pPr>
              <w:pStyle w:val="Textoindependiente"/>
              <w:rPr>
                <w:b/>
                <w:bCs/>
                <w:sz w:val="16"/>
                <w:szCs w:val="16"/>
              </w:rPr>
            </w:pPr>
            <w:r w:rsidRPr="0048798B">
              <w:rPr>
                <w:b/>
                <w:bCs/>
                <w:sz w:val="16"/>
                <w:szCs w:val="16"/>
              </w:rPr>
              <w:t>Pregunta</w:t>
            </w:r>
          </w:p>
        </w:tc>
        <w:tc>
          <w:tcPr>
            <w:tcW w:w="601" w:type="dxa"/>
            <w:noWrap/>
            <w:hideMark/>
          </w:tcPr>
          <w:p w14:paraId="4C8B7555" w14:textId="77777777" w:rsidR="004B0D6B" w:rsidRPr="0048798B" w:rsidRDefault="004B0D6B" w:rsidP="00617272">
            <w:pPr>
              <w:pStyle w:val="Textoindependiente"/>
              <w:rPr>
                <w:b/>
                <w:bCs/>
                <w:sz w:val="16"/>
                <w:szCs w:val="16"/>
              </w:rPr>
            </w:pPr>
            <w:r w:rsidRPr="0048798B">
              <w:rPr>
                <w:b/>
                <w:bCs/>
                <w:sz w:val="16"/>
                <w:szCs w:val="16"/>
              </w:rPr>
              <w:t>PHVA</w:t>
            </w:r>
          </w:p>
        </w:tc>
      </w:tr>
      <w:tr w:rsidR="004B0D6B" w:rsidRPr="0048798B" w14:paraId="0428E00C" w14:textId="77777777" w:rsidTr="007D56E1">
        <w:trPr>
          <w:trHeight w:val="296"/>
          <w:jc w:val="center"/>
        </w:trPr>
        <w:tc>
          <w:tcPr>
            <w:tcW w:w="535" w:type="dxa"/>
            <w:hideMark/>
          </w:tcPr>
          <w:p w14:paraId="17F41266" w14:textId="77777777" w:rsidR="004B0D6B" w:rsidRPr="0048798B" w:rsidRDefault="004B0D6B" w:rsidP="00617272">
            <w:pPr>
              <w:pStyle w:val="Textoindependiente"/>
              <w:rPr>
                <w:sz w:val="16"/>
                <w:szCs w:val="16"/>
              </w:rPr>
            </w:pPr>
            <w:r w:rsidRPr="0048798B">
              <w:rPr>
                <w:sz w:val="16"/>
                <w:szCs w:val="16"/>
              </w:rPr>
              <w:t>1.</w:t>
            </w:r>
          </w:p>
        </w:tc>
        <w:tc>
          <w:tcPr>
            <w:tcW w:w="6688" w:type="dxa"/>
            <w:hideMark/>
          </w:tcPr>
          <w:p w14:paraId="0972A04F" w14:textId="77777777" w:rsidR="004B0D6B" w:rsidRPr="0048798B" w:rsidRDefault="004B0D6B" w:rsidP="00617272">
            <w:pPr>
              <w:pStyle w:val="Textoindependiente"/>
              <w:rPr>
                <w:sz w:val="16"/>
                <w:szCs w:val="16"/>
              </w:rPr>
            </w:pPr>
            <w:r w:rsidRPr="0048798B">
              <w:rPr>
                <w:sz w:val="16"/>
                <w:szCs w:val="16"/>
              </w:rPr>
              <w:t>ESTRUCTURA DE LAS AREAS DE FACTURACION, CARTERA Y CUENTAS MEDICAS</w:t>
            </w:r>
          </w:p>
        </w:tc>
        <w:tc>
          <w:tcPr>
            <w:tcW w:w="601" w:type="dxa"/>
            <w:hideMark/>
          </w:tcPr>
          <w:p w14:paraId="0D7CB498" w14:textId="77777777" w:rsidR="004B0D6B" w:rsidRPr="0048798B" w:rsidRDefault="004B0D6B" w:rsidP="00617272">
            <w:pPr>
              <w:pStyle w:val="Textoindependiente"/>
              <w:rPr>
                <w:sz w:val="16"/>
                <w:szCs w:val="16"/>
              </w:rPr>
            </w:pPr>
            <w:r w:rsidRPr="0048798B">
              <w:rPr>
                <w:sz w:val="16"/>
                <w:szCs w:val="16"/>
              </w:rPr>
              <w:t> </w:t>
            </w:r>
          </w:p>
        </w:tc>
      </w:tr>
      <w:tr w:rsidR="004B0D6B" w:rsidRPr="0048798B" w14:paraId="4DDAE0A9" w14:textId="77777777" w:rsidTr="007D56E1">
        <w:trPr>
          <w:trHeight w:val="296"/>
          <w:jc w:val="center"/>
        </w:trPr>
        <w:tc>
          <w:tcPr>
            <w:tcW w:w="535" w:type="dxa"/>
            <w:hideMark/>
          </w:tcPr>
          <w:p w14:paraId="2F27E202" w14:textId="77777777" w:rsidR="004B0D6B" w:rsidRPr="0048798B" w:rsidRDefault="004B0D6B" w:rsidP="00617272">
            <w:pPr>
              <w:pStyle w:val="Textoindependiente"/>
              <w:rPr>
                <w:sz w:val="16"/>
                <w:szCs w:val="16"/>
              </w:rPr>
            </w:pPr>
            <w:r w:rsidRPr="0048798B">
              <w:rPr>
                <w:sz w:val="16"/>
                <w:szCs w:val="16"/>
              </w:rPr>
              <w:t>1.1</w:t>
            </w:r>
          </w:p>
        </w:tc>
        <w:tc>
          <w:tcPr>
            <w:tcW w:w="6688" w:type="dxa"/>
            <w:hideMark/>
          </w:tcPr>
          <w:p w14:paraId="281642AA" w14:textId="77777777" w:rsidR="004B0D6B" w:rsidRPr="0048798B" w:rsidRDefault="004B0D6B" w:rsidP="00617272">
            <w:pPr>
              <w:pStyle w:val="Textoindependiente"/>
              <w:rPr>
                <w:sz w:val="16"/>
                <w:szCs w:val="16"/>
              </w:rPr>
            </w:pPr>
            <w:r w:rsidRPr="0048798B">
              <w:rPr>
                <w:sz w:val="16"/>
                <w:szCs w:val="16"/>
              </w:rPr>
              <w:t>Talento Humano Facturación</w:t>
            </w:r>
          </w:p>
        </w:tc>
        <w:tc>
          <w:tcPr>
            <w:tcW w:w="601" w:type="dxa"/>
            <w:hideMark/>
          </w:tcPr>
          <w:p w14:paraId="790848B9"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3B5B7B02" w14:textId="77777777" w:rsidTr="007D56E1">
        <w:trPr>
          <w:trHeight w:val="296"/>
          <w:jc w:val="center"/>
        </w:trPr>
        <w:tc>
          <w:tcPr>
            <w:tcW w:w="535" w:type="dxa"/>
            <w:hideMark/>
          </w:tcPr>
          <w:p w14:paraId="60E98C2F" w14:textId="77777777" w:rsidR="004B0D6B" w:rsidRPr="0048798B" w:rsidRDefault="004B0D6B" w:rsidP="00617272">
            <w:pPr>
              <w:pStyle w:val="Textoindependiente"/>
              <w:rPr>
                <w:sz w:val="16"/>
                <w:szCs w:val="16"/>
              </w:rPr>
            </w:pPr>
            <w:r w:rsidRPr="0048798B">
              <w:rPr>
                <w:sz w:val="16"/>
                <w:szCs w:val="16"/>
              </w:rPr>
              <w:t>1.2</w:t>
            </w:r>
          </w:p>
        </w:tc>
        <w:tc>
          <w:tcPr>
            <w:tcW w:w="6688" w:type="dxa"/>
            <w:hideMark/>
          </w:tcPr>
          <w:p w14:paraId="7AB3CA47" w14:textId="77777777" w:rsidR="004B0D6B" w:rsidRPr="0048798B" w:rsidRDefault="004B0D6B" w:rsidP="00617272">
            <w:pPr>
              <w:pStyle w:val="Textoindependiente"/>
              <w:rPr>
                <w:sz w:val="16"/>
                <w:szCs w:val="16"/>
              </w:rPr>
            </w:pPr>
            <w:r w:rsidRPr="0048798B">
              <w:rPr>
                <w:sz w:val="16"/>
                <w:szCs w:val="16"/>
              </w:rPr>
              <w:t>Talento Humano Cartera</w:t>
            </w:r>
          </w:p>
        </w:tc>
        <w:tc>
          <w:tcPr>
            <w:tcW w:w="601" w:type="dxa"/>
            <w:hideMark/>
          </w:tcPr>
          <w:p w14:paraId="5E63F283"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0573A9C7" w14:textId="77777777" w:rsidTr="007D56E1">
        <w:trPr>
          <w:trHeight w:val="296"/>
          <w:jc w:val="center"/>
        </w:trPr>
        <w:tc>
          <w:tcPr>
            <w:tcW w:w="535" w:type="dxa"/>
            <w:hideMark/>
          </w:tcPr>
          <w:p w14:paraId="3F8AD963" w14:textId="77777777" w:rsidR="004B0D6B" w:rsidRPr="0048798B" w:rsidRDefault="004B0D6B" w:rsidP="00617272">
            <w:pPr>
              <w:pStyle w:val="Textoindependiente"/>
              <w:rPr>
                <w:sz w:val="16"/>
                <w:szCs w:val="16"/>
              </w:rPr>
            </w:pPr>
            <w:r w:rsidRPr="0048798B">
              <w:rPr>
                <w:sz w:val="16"/>
                <w:szCs w:val="16"/>
              </w:rPr>
              <w:t>1.3</w:t>
            </w:r>
          </w:p>
        </w:tc>
        <w:tc>
          <w:tcPr>
            <w:tcW w:w="6688" w:type="dxa"/>
            <w:hideMark/>
          </w:tcPr>
          <w:p w14:paraId="4CC286C0" w14:textId="77777777" w:rsidR="004B0D6B" w:rsidRPr="0048798B" w:rsidRDefault="004B0D6B" w:rsidP="00617272">
            <w:pPr>
              <w:pStyle w:val="Textoindependiente"/>
              <w:rPr>
                <w:sz w:val="16"/>
                <w:szCs w:val="16"/>
              </w:rPr>
            </w:pPr>
            <w:r w:rsidRPr="0048798B">
              <w:rPr>
                <w:sz w:val="16"/>
                <w:szCs w:val="16"/>
              </w:rPr>
              <w:t>Talento Humano Auditoria Cuentas Médicas</w:t>
            </w:r>
          </w:p>
        </w:tc>
        <w:tc>
          <w:tcPr>
            <w:tcW w:w="601" w:type="dxa"/>
            <w:hideMark/>
          </w:tcPr>
          <w:p w14:paraId="5DB86125"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5DDAE461" w14:textId="77777777" w:rsidTr="007D56E1">
        <w:trPr>
          <w:trHeight w:val="296"/>
          <w:jc w:val="center"/>
        </w:trPr>
        <w:tc>
          <w:tcPr>
            <w:tcW w:w="535" w:type="dxa"/>
            <w:hideMark/>
          </w:tcPr>
          <w:p w14:paraId="4144E8E5" w14:textId="77777777" w:rsidR="004B0D6B" w:rsidRPr="0048798B" w:rsidRDefault="004B0D6B" w:rsidP="00617272">
            <w:pPr>
              <w:pStyle w:val="Textoindependiente"/>
              <w:rPr>
                <w:sz w:val="16"/>
                <w:szCs w:val="16"/>
              </w:rPr>
            </w:pPr>
            <w:r w:rsidRPr="0048798B">
              <w:rPr>
                <w:sz w:val="16"/>
                <w:szCs w:val="16"/>
              </w:rPr>
              <w:t>1.4</w:t>
            </w:r>
          </w:p>
        </w:tc>
        <w:tc>
          <w:tcPr>
            <w:tcW w:w="6688" w:type="dxa"/>
            <w:hideMark/>
          </w:tcPr>
          <w:p w14:paraId="0BA77C7A" w14:textId="04121B3C" w:rsidR="004B0D6B" w:rsidRPr="0048798B" w:rsidRDefault="004B0D6B" w:rsidP="00617272">
            <w:pPr>
              <w:pStyle w:val="Textoindependiente"/>
              <w:rPr>
                <w:sz w:val="16"/>
                <w:szCs w:val="16"/>
              </w:rPr>
            </w:pPr>
            <w:r w:rsidRPr="0048798B">
              <w:rPr>
                <w:sz w:val="16"/>
                <w:szCs w:val="16"/>
              </w:rPr>
              <w:t xml:space="preserve">Realiza </w:t>
            </w:r>
            <w:r w:rsidR="0099346C" w:rsidRPr="0048798B">
              <w:rPr>
                <w:sz w:val="16"/>
                <w:szCs w:val="16"/>
              </w:rPr>
              <w:t>revisión</w:t>
            </w:r>
            <w:r w:rsidRPr="0048798B">
              <w:rPr>
                <w:sz w:val="16"/>
                <w:szCs w:val="16"/>
              </w:rPr>
              <w:t xml:space="preserve"> y </w:t>
            </w:r>
            <w:r w:rsidR="0099346C" w:rsidRPr="0048798B">
              <w:rPr>
                <w:sz w:val="16"/>
                <w:szCs w:val="16"/>
              </w:rPr>
              <w:t>medición</w:t>
            </w:r>
            <w:r w:rsidRPr="0048798B">
              <w:rPr>
                <w:sz w:val="16"/>
                <w:szCs w:val="16"/>
              </w:rPr>
              <w:t xml:space="preserve"> de las actividades del personal</w:t>
            </w:r>
          </w:p>
        </w:tc>
        <w:tc>
          <w:tcPr>
            <w:tcW w:w="601" w:type="dxa"/>
            <w:hideMark/>
          </w:tcPr>
          <w:p w14:paraId="335EFB49"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1402577E" w14:textId="77777777" w:rsidTr="007D56E1">
        <w:trPr>
          <w:trHeight w:val="296"/>
          <w:jc w:val="center"/>
        </w:trPr>
        <w:tc>
          <w:tcPr>
            <w:tcW w:w="535" w:type="dxa"/>
            <w:hideMark/>
          </w:tcPr>
          <w:p w14:paraId="3178344E" w14:textId="77777777" w:rsidR="004B0D6B" w:rsidRPr="0048798B" w:rsidRDefault="004B0D6B" w:rsidP="00617272">
            <w:pPr>
              <w:pStyle w:val="Textoindependiente"/>
              <w:rPr>
                <w:sz w:val="16"/>
                <w:szCs w:val="16"/>
              </w:rPr>
            </w:pPr>
            <w:r w:rsidRPr="0048798B">
              <w:rPr>
                <w:sz w:val="16"/>
                <w:szCs w:val="16"/>
              </w:rPr>
              <w:t>1.5</w:t>
            </w:r>
          </w:p>
        </w:tc>
        <w:tc>
          <w:tcPr>
            <w:tcW w:w="6688" w:type="dxa"/>
            <w:hideMark/>
          </w:tcPr>
          <w:p w14:paraId="6B7B70B8" w14:textId="1F109449" w:rsidR="004B0D6B" w:rsidRPr="0048798B" w:rsidRDefault="0099346C" w:rsidP="00617272">
            <w:pPr>
              <w:pStyle w:val="Textoindependiente"/>
              <w:rPr>
                <w:sz w:val="16"/>
                <w:szCs w:val="16"/>
              </w:rPr>
            </w:pPr>
            <w:r w:rsidRPr="0048798B">
              <w:rPr>
                <w:sz w:val="16"/>
                <w:szCs w:val="16"/>
              </w:rPr>
              <w:t>Revisión</w:t>
            </w:r>
            <w:r w:rsidR="004B0D6B" w:rsidRPr="0048798B">
              <w:rPr>
                <w:sz w:val="16"/>
                <w:szCs w:val="16"/>
              </w:rPr>
              <w:t xml:space="preserve"> de Indicadores</w:t>
            </w:r>
          </w:p>
        </w:tc>
        <w:tc>
          <w:tcPr>
            <w:tcW w:w="601" w:type="dxa"/>
            <w:hideMark/>
          </w:tcPr>
          <w:p w14:paraId="79A0419F"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69D4302B" w14:textId="77777777" w:rsidTr="007D56E1">
        <w:trPr>
          <w:trHeight w:val="296"/>
          <w:jc w:val="center"/>
        </w:trPr>
        <w:tc>
          <w:tcPr>
            <w:tcW w:w="535" w:type="dxa"/>
            <w:hideMark/>
          </w:tcPr>
          <w:p w14:paraId="38E33173" w14:textId="77777777" w:rsidR="004B0D6B" w:rsidRPr="0048798B" w:rsidRDefault="004B0D6B" w:rsidP="00617272">
            <w:pPr>
              <w:pStyle w:val="Textoindependiente"/>
              <w:rPr>
                <w:sz w:val="16"/>
                <w:szCs w:val="16"/>
              </w:rPr>
            </w:pPr>
            <w:r w:rsidRPr="0048798B">
              <w:rPr>
                <w:sz w:val="16"/>
                <w:szCs w:val="16"/>
              </w:rPr>
              <w:t>2.</w:t>
            </w:r>
          </w:p>
        </w:tc>
        <w:tc>
          <w:tcPr>
            <w:tcW w:w="6688" w:type="dxa"/>
            <w:hideMark/>
          </w:tcPr>
          <w:p w14:paraId="7EECD6D9" w14:textId="77777777" w:rsidR="004B0D6B" w:rsidRPr="0048798B" w:rsidRDefault="004B0D6B" w:rsidP="00617272">
            <w:pPr>
              <w:pStyle w:val="Textoindependiente"/>
              <w:rPr>
                <w:sz w:val="16"/>
                <w:szCs w:val="16"/>
              </w:rPr>
            </w:pPr>
            <w:r w:rsidRPr="0048798B">
              <w:rPr>
                <w:sz w:val="16"/>
                <w:szCs w:val="16"/>
              </w:rPr>
              <w:t>FACTURACION</w:t>
            </w:r>
          </w:p>
        </w:tc>
        <w:tc>
          <w:tcPr>
            <w:tcW w:w="601" w:type="dxa"/>
            <w:hideMark/>
          </w:tcPr>
          <w:p w14:paraId="5EFB4D5F" w14:textId="77777777" w:rsidR="004B0D6B" w:rsidRPr="0048798B" w:rsidRDefault="004B0D6B" w:rsidP="00617272">
            <w:pPr>
              <w:pStyle w:val="Textoindependiente"/>
              <w:rPr>
                <w:sz w:val="16"/>
                <w:szCs w:val="16"/>
              </w:rPr>
            </w:pPr>
            <w:r w:rsidRPr="0048798B">
              <w:rPr>
                <w:sz w:val="16"/>
                <w:szCs w:val="16"/>
              </w:rPr>
              <w:t> </w:t>
            </w:r>
          </w:p>
        </w:tc>
      </w:tr>
      <w:tr w:rsidR="004B0D6B" w:rsidRPr="0048798B" w14:paraId="381288CC" w14:textId="77777777" w:rsidTr="007D56E1">
        <w:trPr>
          <w:trHeight w:val="296"/>
          <w:jc w:val="center"/>
        </w:trPr>
        <w:tc>
          <w:tcPr>
            <w:tcW w:w="535" w:type="dxa"/>
            <w:hideMark/>
          </w:tcPr>
          <w:p w14:paraId="0C48C8BA" w14:textId="77777777" w:rsidR="004B0D6B" w:rsidRPr="0048798B" w:rsidRDefault="004B0D6B" w:rsidP="00617272">
            <w:pPr>
              <w:pStyle w:val="Textoindependiente"/>
              <w:rPr>
                <w:sz w:val="16"/>
                <w:szCs w:val="16"/>
              </w:rPr>
            </w:pPr>
            <w:r w:rsidRPr="0048798B">
              <w:rPr>
                <w:sz w:val="16"/>
                <w:szCs w:val="16"/>
              </w:rPr>
              <w:t>2.1</w:t>
            </w:r>
          </w:p>
        </w:tc>
        <w:tc>
          <w:tcPr>
            <w:tcW w:w="6688" w:type="dxa"/>
            <w:hideMark/>
          </w:tcPr>
          <w:p w14:paraId="5F4938A6" w14:textId="77777777" w:rsidR="004B0D6B" w:rsidRPr="0048798B" w:rsidRDefault="004B0D6B" w:rsidP="00617272">
            <w:pPr>
              <w:pStyle w:val="Textoindependiente"/>
              <w:rPr>
                <w:sz w:val="16"/>
                <w:szCs w:val="16"/>
              </w:rPr>
            </w:pPr>
            <w:r w:rsidRPr="0048798B">
              <w:rPr>
                <w:sz w:val="16"/>
                <w:szCs w:val="16"/>
              </w:rPr>
              <w:t>¿Se cuenta con Plan de Acción anual?</w:t>
            </w:r>
          </w:p>
        </w:tc>
        <w:tc>
          <w:tcPr>
            <w:tcW w:w="601" w:type="dxa"/>
            <w:hideMark/>
          </w:tcPr>
          <w:p w14:paraId="170F112C" w14:textId="77777777" w:rsidR="004B0D6B" w:rsidRPr="0048798B" w:rsidRDefault="004B0D6B" w:rsidP="00617272">
            <w:pPr>
              <w:pStyle w:val="Textoindependiente"/>
              <w:rPr>
                <w:sz w:val="16"/>
                <w:szCs w:val="16"/>
              </w:rPr>
            </w:pPr>
            <w:r w:rsidRPr="0048798B">
              <w:rPr>
                <w:sz w:val="16"/>
                <w:szCs w:val="16"/>
              </w:rPr>
              <w:t>P</w:t>
            </w:r>
          </w:p>
        </w:tc>
      </w:tr>
      <w:tr w:rsidR="004B0D6B" w:rsidRPr="0048798B" w14:paraId="54978779" w14:textId="77777777" w:rsidTr="007D56E1">
        <w:trPr>
          <w:trHeight w:val="296"/>
          <w:jc w:val="center"/>
        </w:trPr>
        <w:tc>
          <w:tcPr>
            <w:tcW w:w="535" w:type="dxa"/>
            <w:hideMark/>
          </w:tcPr>
          <w:p w14:paraId="3A16BC59" w14:textId="77777777" w:rsidR="004B0D6B" w:rsidRPr="0048798B" w:rsidRDefault="004B0D6B" w:rsidP="00617272">
            <w:pPr>
              <w:pStyle w:val="Textoindependiente"/>
              <w:rPr>
                <w:sz w:val="16"/>
                <w:szCs w:val="16"/>
              </w:rPr>
            </w:pPr>
            <w:r w:rsidRPr="0048798B">
              <w:rPr>
                <w:sz w:val="16"/>
                <w:szCs w:val="16"/>
              </w:rPr>
              <w:t>2.2</w:t>
            </w:r>
          </w:p>
        </w:tc>
        <w:tc>
          <w:tcPr>
            <w:tcW w:w="6688" w:type="dxa"/>
            <w:hideMark/>
          </w:tcPr>
          <w:p w14:paraId="15446BB1" w14:textId="77777777" w:rsidR="004B0D6B" w:rsidRPr="0048798B" w:rsidRDefault="004B0D6B" w:rsidP="00617272">
            <w:pPr>
              <w:pStyle w:val="Textoindependiente"/>
              <w:rPr>
                <w:sz w:val="16"/>
                <w:szCs w:val="16"/>
              </w:rPr>
            </w:pPr>
            <w:r w:rsidRPr="0048798B">
              <w:rPr>
                <w:sz w:val="16"/>
                <w:szCs w:val="16"/>
              </w:rPr>
              <w:t>¿Cumplimiento de ejecución Plan de Acción?</w:t>
            </w:r>
          </w:p>
        </w:tc>
        <w:tc>
          <w:tcPr>
            <w:tcW w:w="601" w:type="dxa"/>
            <w:hideMark/>
          </w:tcPr>
          <w:p w14:paraId="7CE4121B"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34BA16C4" w14:textId="77777777" w:rsidTr="007D56E1">
        <w:trPr>
          <w:trHeight w:val="296"/>
          <w:jc w:val="center"/>
        </w:trPr>
        <w:tc>
          <w:tcPr>
            <w:tcW w:w="535" w:type="dxa"/>
            <w:hideMark/>
          </w:tcPr>
          <w:p w14:paraId="54351BED" w14:textId="77777777" w:rsidR="004B0D6B" w:rsidRPr="0048798B" w:rsidRDefault="004B0D6B" w:rsidP="00617272">
            <w:pPr>
              <w:pStyle w:val="Textoindependiente"/>
              <w:rPr>
                <w:sz w:val="16"/>
                <w:szCs w:val="16"/>
              </w:rPr>
            </w:pPr>
            <w:r w:rsidRPr="0048798B">
              <w:rPr>
                <w:sz w:val="16"/>
                <w:szCs w:val="16"/>
              </w:rPr>
              <w:t>2.3</w:t>
            </w:r>
          </w:p>
        </w:tc>
        <w:tc>
          <w:tcPr>
            <w:tcW w:w="6688" w:type="dxa"/>
            <w:hideMark/>
          </w:tcPr>
          <w:p w14:paraId="147D2D50" w14:textId="77777777" w:rsidR="004B0D6B" w:rsidRPr="0048798B" w:rsidRDefault="004B0D6B" w:rsidP="00617272">
            <w:pPr>
              <w:pStyle w:val="Textoindependiente"/>
              <w:rPr>
                <w:sz w:val="16"/>
                <w:szCs w:val="16"/>
              </w:rPr>
            </w:pPr>
            <w:r w:rsidRPr="0048798B">
              <w:rPr>
                <w:sz w:val="16"/>
                <w:szCs w:val="16"/>
              </w:rPr>
              <w:t>¿Cuenta con procesos, procedimientos, manuales y demás documentos que requiera el proceso?</w:t>
            </w:r>
          </w:p>
        </w:tc>
        <w:tc>
          <w:tcPr>
            <w:tcW w:w="601" w:type="dxa"/>
            <w:hideMark/>
          </w:tcPr>
          <w:p w14:paraId="21402437" w14:textId="77777777" w:rsidR="004B0D6B" w:rsidRPr="0048798B" w:rsidRDefault="004B0D6B" w:rsidP="00617272">
            <w:pPr>
              <w:pStyle w:val="Textoindependiente"/>
              <w:rPr>
                <w:sz w:val="16"/>
                <w:szCs w:val="16"/>
              </w:rPr>
            </w:pPr>
            <w:r w:rsidRPr="0048798B">
              <w:rPr>
                <w:sz w:val="16"/>
                <w:szCs w:val="16"/>
              </w:rPr>
              <w:t>P</w:t>
            </w:r>
          </w:p>
        </w:tc>
      </w:tr>
      <w:tr w:rsidR="004B0D6B" w:rsidRPr="0048798B" w14:paraId="60A72C87" w14:textId="77777777" w:rsidTr="007D56E1">
        <w:trPr>
          <w:trHeight w:val="592"/>
          <w:jc w:val="center"/>
        </w:trPr>
        <w:tc>
          <w:tcPr>
            <w:tcW w:w="535" w:type="dxa"/>
            <w:hideMark/>
          </w:tcPr>
          <w:p w14:paraId="62082D4D" w14:textId="77777777" w:rsidR="004B0D6B" w:rsidRPr="0048798B" w:rsidRDefault="004B0D6B" w:rsidP="00617272">
            <w:pPr>
              <w:pStyle w:val="Textoindependiente"/>
              <w:rPr>
                <w:sz w:val="16"/>
                <w:szCs w:val="16"/>
              </w:rPr>
            </w:pPr>
            <w:r w:rsidRPr="0048798B">
              <w:rPr>
                <w:sz w:val="16"/>
                <w:szCs w:val="16"/>
              </w:rPr>
              <w:t>2.4</w:t>
            </w:r>
          </w:p>
        </w:tc>
        <w:tc>
          <w:tcPr>
            <w:tcW w:w="6688" w:type="dxa"/>
            <w:hideMark/>
          </w:tcPr>
          <w:p w14:paraId="6EBEC37A" w14:textId="77777777" w:rsidR="004B0D6B" w:rsidRPr="0048798B" w:rsidRDefault="004B0D6B" w:rsidP="00617272">
            <w:pPr>
              <w:pStyle w:val="Textoindependiente"/>
              <w:rPr>
                <w:sz w:val="16"/>
                <w:szCs w:val="16"/>
              </w:rPr>
            </w:pPr>
            <w:r w:rsidRPr="0048798B">
              <w:rPr>
                <w:sz w:val="16"/>
                <w:szCs w:val="16"/>
              </w:rPr>
              <w:t>¿Se identifican falencias en los procedimientos y se generan acciones que promuevan el mejoramiento (Actualizado)?</w:t>
            </w:r>
          </w:p>
        </w:tc>
        <w:tc>
          <w:tcPr>
            <w:tcW w:w="601" w:type="dxa"/>
            <w:hideMark/>
          </w:tcPr>
          <w:p w14:paraId="275E1DBA"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1EC41DAD" w14:textId="77777777" w:rsidTr="007D56E1">
        <w:trPr>
          <w:trHeight w:val="296"/>
          <w:jc w:val="center"/>
        </w:trPr>
        <w:tc>
          <w:tcPr>
            <w:tcW w:w="535" w:type="dxa"/>
            <w:hideMark/>
          </w:tcPr>
          <w:p w14:paraId="08642D95" w14:textId="77777777" w:rsidR="004B0D6B" w:rsidRPr="0048798B" w:rsidRDefault="004B0D6B" w:rsidP="00617272">
            <w:pPr>
              <w:pStyle w:val="Textoindependiente"/>
              <w:rPr>
                <w:sz w:val="16"/>
                <w:szCs w:val="16"/>
              </w:rPr>
            </w:pPr>
            <w:r w:rsidRPr="0048798B">
              <w:rPr>
                <w:sz w:val="16"/>
                <w:szCs w:val="16"/>
              </w:rPr>
              <w:t>2.5</w:t>
            </w:r>
          </w:p>
        </w:tc>
        <w:tc>
          <w:tcPr>
            <w:tcW w:w="6688" w:type="dxa"/>
            <w:hideMark/>
          </w:tcPr>
          <w:p w14:paraId="06356E3F" w14:textId="77777777" w:rsidR="004B0D6B" w:rsidRPr="0048798B" w:rsidRDefault="004B0D6B" w:rsidP="00617272">
            <w:pPr>
              <w:pStyle w:val="Textoindependiente"/>
              <w:rPr>
                <w:sz w:val="16"/>
                <w:szCs w:val="16"/>
              </w:rPr>
            </w:pPr>
            <w:r w:rsidRPr="0048798B">
              <w:rPr>
                <w:sz w:val="16"/>
                <w:szCs w:val="16"/>
              </w:rPr>
              <w:t>¿Cuenta con estrategias que permiten el aumento de la facturación y el recaudo? Nombrarlas</w:t>
            </w:r>
          </w:p>
        </w:tc>
        <w:tc>
          <w:tcPr>
            <w:tcW w:w="601" w:type="dxa"/>
            <w:hideMark/>
          </w:tcPr>
          <w:p w14:paraId="4AD31471" w14:textId="77777777" w:rsidR="004B0D6B" w:rsidRPr="0048798B" w:rsidRDefault="004B0D6B" w:rsidP="00617272">
            <w:pPr>
              <w:pStyle w:val="Textoindependiente"/>
              <w:rPr>
                <w:sz w:val="16"/>
                <w:szCs w:val="16"/>
              </w:rPr>
            </w:pPr>
            <w:r w:rsidRPr="0048798B">
              <w:rPr>
                <w:sz w:val="16"/>
                <w:szCs w:val="16"/>
              </w:rPr>
              <w:t>A</w:t>
            </w:r>
          </w:p>
        </w:tc>
      </w:tr>
      <w:tr w:rsidR="004B0D6B" w:rsidRPr="0048798B" w14:paraId="5ACF037E" w14:textId="77777777" w:rsidTr="007D56E1">
        <w:trPr>
          <w:trHeight w:val="296"/>
          <w:jc w:val="center"/>
        </w:trPr>
        <w:tc>
          <w:tcPr>
            <w:tcW w:w="535" w:type="dxa"/>
            <w:hideMark/>
          </w:tcPr>
          <w:p w14:paraId="64B33B87" w14:textId="77777777" w:rsidR="004B0D6B" w:rsidRPr="0048798B" w:rsidRDefault="004B0D6B" w:rsidP="00617272">
            <w:pPr>
              <w:pStyle w:val="Textoindependiente"/>
              <w:rPr>
                <w:sz w:val="16"/>
                <w:szCs w:val="16"/>
              </w:rPr>
            </w:pPr>
            <w:r w:rsidRPr="0048798B">
              <w:rPr>
                <w:sz w:val="16"/>
                <w:szCs w:val="16"/>
              </w:rPr>
              <w:t>2.6</w:t>
            </w:r>
          </w:p>
        </w:tc>
        <w:tc>
          <w:tcPr>
            <w:tcW w:w="6688" w:type="dxa"/>
            <w:hideMark/>
          </w:tcPr>
          <w:p w14:paraId="4AFFA766" w14:textId="77777777" w:rsidR="004B0D6B" w:rsidRPr="0048798B" w:rsidRDefault="004B0D6B" w:rsidP="00617272">
            <w:pPr>
              <w:pStyle w:val="Textoindependiente"/>
              <w:rPr>
                <w:sz w:val="16"/>
                <w:szCs w:val="16"/>
              </w:rPr>
            </w:pPr>
            <w:r w:rsidRPr="0048798B">
              <w:rPr>
                <w:sz w:val="16"/>
                <w:szCs w:val="16"/>
              </w:rPr>
              <w:t>¿Facturación radicada de acuerdo a los requisitos de ley? Resolución No 2275 de 2023, 1884 de 2024 y demás.</w:t>
            </w:r>
          </w:p>
        </w:tc>
        <w:tc>
          <w:tcPr>
            <w:tcW w:w="601" w:type="dxa"/>
            <w:hideMark/>
          </w:tcPr>
          <w:p w14:paraId="4CC5C979"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1AC45288" w14:textId="77777777" w:rsidTr="007D56E1">
        <w:trPr>
          <w:trHeight w:val="296"/>
          <w:jc w:val="center"/>
        </w:trPr>
        <w:tc>
          <w:tcPr>
            <w:tcW w:w="535" w:type="dxa"/>
            <w:hideMark/>
          </w:tcPr>
          <w:p w14:paraId="52C5DF20" w14:textId="77777777" w:rsidR="004B0D6B" w:rsidRPr="0048798B" w:rsidRDefault="004B0D6B" w:rsidP="00617272">
            <w:pPr>
              <w:pStyle w:val="Textoindependiente"/>
              <w:rPr>
                <w:sz w:val="16"/>
                <w:szCs w:val="16"/>
              </w:rPr>
            </w:pPr>
            <w:r w:rsidRPr="0048798B">
              <w:rPr>
                <w:sz w:val="16"/>
                <w:szCs w:val="16"/>
              </w:rPr>
              <w:t>2.7</w:t>
            </w:r>
          </w:p>
        </w:tc>
        <w:tc>
          <w:tcPr>
            <w:tcW w:w="6688" w:type="dxa"/>
            <w:hideMark/>
          </w:tcPr>
          <w:p w14:paraId="0C0DAD1D" w14:textId="77777777" w:rsidR="004B0D6B" w:rsidRPr="0048798B" w:rsidRDefault="004B0D6B" w:rsidP="00617272">
            <w:pPr>
              <w:pStyle w:val="Textoindependiente"/>
              <w:rPr>
                <w:sz w:val="16"/>
                <w:szCs w:val="16"/>
              </w:rPr>
            </w:pPr>
            <w:r w:rsidRPr="0048798B">
              <w:rPr>
                <w:sz w:val="16"/>
                <w:szCs w:val="16"/>
              </w:rPr>
              <w:t>¿Se realiza revisión técnica administrativa y médica de la factura y sus soportes?</w:t>
            </w:r>
          </w:p>
        </w:tc>
        <w:tc>
          <w:tcPr>
            <w:tcW w:w="601" w:type="dxa"/>
            <w:hideMark/>
          </w:tcPr>
          <w:p w14:paraId="03B6E6E3"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1AE59551" w14:textId="77777777" w:rsidTr="007D56E1">
        <w:trPr>
          <w:trHeight w:val="296"/>
          <w:jc w:val="center"/>
        </w:trPr>
        <w:tc>
          <w:tcPr>
            <w:tcW w:w="535" w:type="dxa"/>
            <w:hideMark/>
          </w:tcPr>
          <w:p w14:paraId="789EEA7E" w14:textId="77777777" w:rsidR="004B0D6B" w:rsidRPr="0048798B" w:rsidRDefault="004B0D6B" w:rsidP="00617272">
            <w:pPr>
              <w:pStyle w:val="Textoindependiente"/>
              <w:rPr>
                <w:sz w:val="16"/>
                <w:szCs w:val="16"/>
              </w:rPr>
            </w:pPr>
            <w:r w:rsidRPr="0048798B">
              <w:rPr>
                <w:sz w:val="16"/>
                <w:szCs w:val="16"/>
              </w:rPr>
              <w:t>2.8</w:t>
            </w:r>
          </w:p>
        </w:tc>
        <w:tc>
          <w:tcPr>
            <w:tcW w:w="6688" w:type="dxa"/>
            <w:hideMark/>
          </w:tcPr>
          <w:p w14:paraId="0396E1BB" w14:textId="3434B3FA" w:rsidR="004B0D6B" w:rsidRPr="0048798B" w:rsidRDefault="004B0D6B" w:rsidP="00617272">
            <w:pPr>
              <w:pStyle w:val="Textoindependiente"/>
              <w:rPr>
                <w:sz w:val="16"/>
                <w:szCs w:val="16"/>
              </w:rPr>
            </w:pPr>
            <w:r w:rsidRPr="0048798B">
              <w:rPr>
                <w:sz w:val="16"/>
                <w:szCs w:val="16"/>
              </w:rPr>
              <w:t xml:space="preserve">¿Cuenta con </w:t>
            </w:r>
            <w:r w:rsidR="00890E4B" w:rsidRPr="0048798B">
              <w:rPr>
                <w:sz w:val="16"/>
                <w:szCs w:val="16"/>
              </w:rPr>
              <w:t>Facturación</w:t>
            </w:r>
            <w:r w:rsidRPr="0048798B">
              <w:rPr>
                <w:sz w:val="16"/>
                <w:szCs w:val="16"/>
              </w:rPr>
              <w:t xml:space="preserve"> pendiente por radicar?</w:t>
            </w:r>
          </w:p>
        </w:tc>
        <w:tc>
          <w:tcPr>
            <w:tcW w:w="601" w:type="dxa"/>
            <w:hideMark/>
          </w:tcPr>
          <w:p w14:paraId="4E5E8372"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23A9E9C0" w14:textId="77777777" w:rsidTr="007D56E1">
        <w:trPr>
          <w:trHeight w:val="296"/>
          <w:jc w:val="center"/>
        </w:trPr>
        <w:tc>
          <w:tcPr>
            <w:tcW w:w="535" w:type="dxa"/>
            <w:hideMark/>
          </w:tcPr>
          <w:p w14:paraId="749E034A" w14:textId="77777777" w:rsidR="004B0D6B" w:rsidRPr="0048798B" w:rsidRDefault="004B0D6B" w:rsidP="00617272">
            <w:pPr>
              <w:pStyle w:val="Textoindependiente"/>
              <w:rPr>
                <w:sz w:val="16"/>
                <w:szCs w:val="16"/>
              </w:rPr>
            </w:pPr>
            <w:r w:rsidRPr="0048798B">
              <w:rPr>
                <w:sz w:val="16"/>
                <w:szCs w:val="16"/>
              </w:rPr>
              <w:t>2.9</w:t>
            </w:r>
          </w:p>
        </w:tc>
        <w:tc>
          <w:tcPr>
            <w:tcW w:w="6688" w:type="dxa"/>
            <w:hideMark/>
          </w:tcPr>
          <w:p w14:paraId="6CF116EE" w14:textId="77777777" w:rsidR="004B0D6B" w:rsidRPr="0048798B" w:rsidRDefault="004B0D6B" w:rsidP="00617272">
            <w:pPr>
              <w:pStyle w:val="Textoindependiente"/>
              <w:rPr>
                <w:sz w:val="16"/>
                <w:szCs w:val="16"/>
              </w:rPr>
            </w:pPr>
            <w:r w:rsidRPr="0048798B">
              <w:rPr>
                <w:sz w:val="16"/>
                <w:szCs w:val="16"/>
              </w:rPr>
              <w:t>Existen Facturas anuladas (Concepto)</w:t>
            </w:r>
          </w:p>
        </w:tc>
        <w:tc>
          <w:tcPr>
            <w:tcW w:w="601" w:type="dxa"/>
            <w:hideMark/>
          </w:tcPr>
          <w:p w14:paraId="78099BC6"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48EE2620" w14:textId="77777777" w:rsidTr="007D56E1">
        <w:trPr>
          <w:trHeight w:val="296"/>
          <w:jc w:val="center"/>
        </w:trPr>
        <w:tc>
          <w:tcPr>
            <w:tcW w:w="535" w:type="dxa"/>
            <w:hideMark/>
          </w:tcPr>
          <w:p w14:paraId="4879371A" w14:textId="77777777" w:rsidR="004B0D6B" w:rsidRPr="0048798B" w:rsidRDefault="004B0D6B" w:rsidP="00617272">
            <w:pPr>
              <w:pStyle w:val="Textoindependiente"/>
              <w:rPr>
                <w:sz w:val="16"/>
                <w:szCs w:val="16"/>
              </w:rPr>
            </w:pPr>
            <w:r w:rsidRPr="0048798B">
              <w:rPr>
                <w:sz w:val="16"/>
                <w:szCs w:val="16"/>
              </w:rPr>
              <w:t>2.10</w:t>
            </w:r>
          </w:p>
        </w:tc>
        <w:tc>
          <w:tcPr>
            <w:tcW w:w="6688" w:type="dxa"/>
            <w:hideMark/>
          </w:tcPr>
          <w:p w14:paraId="6D43BDCE" w14:textId="77777777" w:rsidR="004B0D6B" w:rsidRPr="0048798B" w:rsidRDefault="004B0D6B" w:rsidP="00617272">
            <w:pPr>
              <w:pStyle w:val="Textoindependiente"/>
              <w:rPr>
                <w:sz w:val="16"/>
                <w:szCs w:val="16"/>
              </w:rPr>
            </w:pPr>
            <w:r w:rsidRPr="0048798B">
              <w:rPr>
                <w:sz w:val="16"/>
                <w:szCs w:val="16"/>
              </w:rPr>
              <w:t>Se realiza procedimiento para la gestión de las facturas anuladas</w:t>
            </w:r>
          </w:p>
        </w:tc>
        <w:tc>
          <w:tcPr>
            <w:tcW w:w="601" w:type="dxa"/>
            <w:hideMark/>
          </w:tcPr>
          <w:p w14:paraId="5AD56E1D"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722B87DF" w14:textId="77777777" w:rsidTr="007D56E1">
        <w:trPr>
          <w:trHeight w:val="296"/>
          <w:jc w:val="center"/>
        </w:trPr>
        <w:tc>
          <w:tcPr>
            <w:tcW w:w="535" w:type="dxa"/>
            <w:hideMark/>
          </w:tcPr>
          <w:p w14:paraId="7339806C" w14:textId="77777777" w:rsidR="004B0D6B" w:rsidRPr="0048798B" w:rsidRDefault="004B0D6B" w:rsidP="00617272">
            <w:pPr>
              <w:pStyle w:val="Textoindependiente"/>
              <w:rPr>
                <w:sz w:val="16"/>
                <w:szCs w:val="16"/>
              </w:rPr>
            </w:pPr>
            <w:r w:rsidRPr="0048798B">
              <w:rPr>
                <w:sz w:val="16"/>
                <w:szCs w:val="16"/>
              </w:rPr>
              <w:t>2.11</w:t>
            </w:r>
          </w:p>
        </w:tc>
        <w:tc>
          <w:tcPr>
            <w:tcW w:w="6688" w:type="dxa"/>
            <w:hideMark/>
          </w:tcPr>
          <w:p w14:paraId="0000B788" w14:textId="77777777" w:rsidR="004B0D6B" w:rsidRPr="0048798B" w:rsidRDefault="004B0D6B" w:rsidP="00617272">
            <w:pPr>
              <w:pStyle w:val="Textoindependiente"/>
              <w:rPr>
                <w:sz w:val="16"/>
                <w:szCs w:val="16"/>
              </w:rPr>
            </w:pPr>
            <w:r w:rsidRPr="0048798B">
              <w:rPr>
                <w:sz w:val="16"/>
                <w:szCs w:val="16"/>
              </w:rPr>
              <w:t>¿Se realiza seguimiento a los tiempos, términos y legalidad en la radicación de facturas?</w:t>
            </w:r>
          </w:p>
        </w:tc>
        <w:tc>
          <w:tcPr>
            <w:tcW w:w="601" w:type="dxa"/>
            <w:hideMark/>
          </w:tcPr>
          <w:p w14:paraId="368D9F78"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21E68CF9" w14:textId="77777777" w:rsidTr="007D56E1">
        <w:trPr>
          <w:trHeight w:val="296"/>
          <w:jc w:val="center"/>
        </w:trPr>
        <w:tc>
          <w:tcPr>
            <w:tcW w:w="535" w:type="dxa"/>
            <w:hideMark/>
          </w:tcPr>
          <w:p w14:paraId="0B08765E" w14:textId="77777777" w:rsidR="004B0D6B" w:rsidRPr="0048798B" w:rsidRDefault="004B0D6B" w:rsidP="00617272">
            <w:pPr>
              <w:pStyle w:val="Textoindependiente"/>
              <w:rPr>
                <w:sz w:val="16"/>
                <w:szCs w:val="16"/>
              </w:rPr>
            </w:pPr>
            <w:r w:rsidRPr="0048798B">
              <w:rPr>
                <w:sz w:val="16"/>
                <w:szCs w:val="16"/>
              </w:rPr>
              <w:t>2.12</w:t>
            </w:r>
          </w:p>
        </w:tc>
        <w:tc>
          <w:tcPr>
            <w:tcW w:w="6688" w:type="dxa"/>
            <w:hideMark/>
          </w:tcPr>
          <w:p w14:paraId="5EB1AD78" w14:textId="77777777" w:rsidR="004B0D6B" w:rsidRPr="0048798B" w:rsidRDefault="004B0D6B" w:rsidP="00617272">
            <w:pPr>
              <w:pStyle w:val="Textoindependiente"/>
              <w:rPr>
                <w:sz w:val="16"/>
                <w:szCs w:val="16"/>
              </w:rPr>
            </w:pPr>
            <w:r w:rsidRPr="0048798B">
              <w:rPr>
                <w:sz w:val="16"/>
                <w:szCs w:val="16"/>
              </w:rPr>
              <w:t>Conciliaciones realizadas con las áreas de Contabilidad, Cartera y Presupuesto, en el trimestre de 2025</w:t>
            </w:r>
          </w:p>
        </w:tc>
        <w:tc>
          <w:tcPr>
            <w:tcW w:w="601" w:type="dxa"/>
            <w:hideMark/>
          </w:tcPr>
          <w:p w14:paraId="6158ACB5"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59D0F2EB" w14:textId="77777777" w:rsidTr="007D56E1">
        <w:trPr>
          <w:trHeight w:val="296"/>
          <w:jc w:val="center"/>
        </w:trPr>
        <w:tc>
          <w:tcPr>
            <w:tcW w:w="535" w:type="dxa"/>
            <w:hideMark/>
          </w:tcPr>
          <w:p w14:paraId="24BAF18B" w14:textId="77777777" w:rsidR="004B0D6B" w:rsidRPr="0048798B" w:rsidRDefault="004B0D6B" w:rsidP="00617272">
            <w:pPr>
              <w:pStyle w:val="Textoindependiente"/>
              <w:rPr>
                <w:sz w:val="16"/>
                <w:szCs w:val="16"/>
              </w:rPr>
            </w:pPr>
            <w:r w:rsidRPr="0048798B">
              <w:rPr>
                <w:sz w:val="16"/>
                <w:szCs w:val="16"/>
              </w:rPr>
              <w:t>2.13</w:t>
            </w:r>
          </w:p>
        </w:tc>
        <w:tc>
          <w:tcPr>
            <w:tcW w:w="6688" w:type="dxa"/>
            <w:hideMark/>
          </w:tcPr>
          <w:p w14:paraId="32D1271B" w14:textId="673F311A" w:rsidR="004B0D6B" w:rsidRPr="0048798B" w:rsidRDefault="00890E4B" w:rsidP="00617272">
            <w:pPr>
              <w:pStyle w:val="Textoindependiente"/>
              <w:rPr>
                <w:sz w:val="16"/>
                <w:szCs w:val="16"/>
              </w:rPr>
            </w:pPr>
            <w:r w:rsidRPr="0048798B">
              <w:rPr>
                <w:sz w:val="16"/>
                <w:szCs w:val="16"/>
              </w:rPr>
              <w:t>Revisión</w:t>
            </w:r>
            <w:r w:rsidR="004B0D6B" w:rsidRPr="0048798B">
              <w:rPr>
                <w:sz w:val="16"/>
                <w:szCs w:val="16"/>
              </w:rPr>
              <w:t xml:space="preserve"> de Indicadores</w:t>
            </w:r>
          </w:p>
        </w:tc>
        <w:tc>
          <w:tcPr>
            <w:tcW w:w="601" w:type="dxa"/>
            <w:hideMark/>
          </w:tcPr>
          <w:p w14:paraId="1CD606D6"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2E4309F1" w14:textId="77777777" w:rsidTr="007D56E1">
        <w:trPr>
          <w:trHeight w:val="296"/>
          <w:jc w:val="center"/>
        </w:trPr>
        <w:tc>
          <w:tcPr>
            <w:tcW w:w="535" w:type="dxa"/>
            <w:hideMark/>
          </w:tcPr>
          <w:p w14:paraId="4003FD89" w14:textId="77777777" w:rsidR="004B0D6B" w:rsidRPr="0048798B" w:rsidRDefault="004B0D6B" w:rsidP="00617272">
            <w:pPr>
              <w:pStyle w:val="Textoindependiente"/>
              <w:rPr>
                <w:sz w:val="16"/>
                <w:szCs w:val="16"/>
              </w:rPr>
            </w:pPr>
            <w:r w:rsidRPr="0048798B">
              <w:rPr>
                <w:sz w:val="16"/>
                <w:szCs w:val="16"/>
              </w:rPr>
              <w:t>3.</w:t>
            </w:r>
          </w:p>
        </w:tc>
        <w:tc>
          <w:tcPr>
            <w:tcW w:w="6688" w:type="dxa"/>
            <w:hideMark/>
          </w:tcPr>
          <w:p w14:paraId="74223447" w14:textId="77777777" w:rsidR="004B0D6B" w:rsidRPr="0048798B" w:rsidRDefault="004B0D6B" w:rsidP="00617272">
            <w:pPr>
              <w:pStyle w:val="Textoindependiente"/>
              <w:rPr>
                <w:sz w:val="16"/>
                <w:szCs w:val="16"/>
              </w:rPr>
            </w:pPr>
            <w:r w:rsidRPr="0048798B">
              <w:rPr>
                <w:sz w:val="16"/>
                <w:szCs w:val="16"/>
              </w:rPr>
              <w:t>INGRESOS ABIERTOS</w:t>
            </w:r>
          </w:p>
        </w:tc>
        <w:tc>
          <w:tcPr>
            <w:tcW w:w="601" w:type="dxa"/>
            <w:hideMark/>
          </w:tcPr>
          <w:p w14:paraId="5F3C7AE2" w14:textId="77777777" w:rsidR="004B0D6B" w:rsidRPr="0048798B" w:rsidRDefault="004B0D6B" w:rsidP="00617272">
            <w:pPr>
              <w:pStyle w:val="Textoindependiente"/>
              <w:rPr>
                <w:sz w:val="16"/>
                <w:szCs w:val="16"/>
              </w:rPr>
            </w:pPr>
            <w:r w:rsidRPr="0048798B">
              <w:rPr>
                <w:sz w:val="16"/>
                <w:szCs w:val="16"/>
              </w:rPr>
              <w:t> </w:t>
            </w:r>
          </w:p>
        </w:tc>
      </w:tr>
      <w:tr w:rsidR="004B0D6B" w:rsidRPr="0048798B" w14:paraId="2CAF6374" w14:textId="77777777" w:rsidTr="007D56E1">
        <w:trPr>
          <w:trHeight w:val="296"/>
          <w:jc w:val="center"/>
        </w:trPr>
        <w:tc>
          <w:tcPr>
            <w:tcW w:w="535" w:type="dxa"/>
            <w:hideMark/>
          </w:tcPr>
          <w:p w14:paraId="5CE13439" w14:textId="77777777" w:rsidR="004B0D6B" w:rsidRPr="0048798B" w:rsidRDefault="004B0D6B" w:rsidP="00617272">
            <w:pPr>
              <w:pStyle w:val="Textoindependiente"/>
              <w:rPr>
                <w:sz w:val="16"/>
                <w:szCs w:val="16"/>
              </w:rPr>
            </w:pPr>
            <w:r w:rsidRPr="0048798B">
              <w:rPr>
                <w:sz w:val="16"/>
                <w:szCs w:val="16"/>
              </w:rPr>
              <w:t>3.1</w:t>
            </w:r>
          </w:p>
        </w:tc>
        <w:tc>
          <w:tcPr>
            <w:tcW w:w="6688" w:type="dxa"/>
            <w:hideMark/>
          </w:tcPr>
          <w:p w14:paraId="469D4819" w14:textId="77777777" w:rsidR="004B0D6B" w:rsidRPr="0048798B" w:rsidRDefault="004B0D6B" w:rsidP="00617272">
            <w:pPr>
              <w:pStyle w:val="Textoindependiente"/>
              <w:rPr>
                <w:sz w:val="16"/>
                <w:szCs w:val="16"/>
              </w:rPr>
            </w:pPr>
            <w:r w:rsidRPr="0048798B">
              <w:rPr>
                <w:sz w:val="16"/>
                <w:szCs w:val="16"/>
              </w:rPr>
              <w:t>¿Se realiza seguimiento a los ingresos abiertos y/o a las facturas sin radicar?</w:t>
            </w:r>
          </w:p>
        </w:tc>
        <w:tc>
          <w:tcPr>
            <w:tcW w:w="601" w:type="dxa"/>
            <w:hideMark/>
          </w:tcPr>
          <w:p w14:paraId="1AE3B54F"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3A605CFE" w14:textId="77777777" w:rsidTr="007D56E1">
        <w:trPr>
          <w:trHeight w:val="592"/>
          <w:jc w:val="center"/>
        </w:trPr>
        <w:tc>
          <w:tcPr>
            <w:tcW w:w="535" w:type="dxa"/>
            <w:hideMark/>
          </w:tcPr>
          <w:p w14:paraId="5F87251E" w14:textId="77777777" w:rsidR="004B0D6B" w:rsidRPr="0048798B" w:rsidRDefault="004B0D6B" w:rsidP="00617272">
            <w:pPr>
              <w:pStyle w:val="Textoindependiente"/>
              <w:rPr>
                <w:sz w:val="16"/>
                <w:szCs w:val="16"/>
              </w:rPr>
            </w:pPr>
            <w:r w:rsidRPr="0048798B">
              <w:rPr>
                <w:sz w:val="16"/>
                <w:szCs w:val="16"/>
              </w:rPr>
              <w:t>3.2</w:t>
            </w:r>
          </w:p>
        </w:tc>
        <w:tc>
          <w:tcPr>
            <w:tcW w:w="6688" w:type="dxa"/>
            <w:hideMark/>
          </w:tcPr>
          <w:p w14:paraId="5EA7D0C7" w14:textId="77777777" w:rsidR="004B0D6B" w:rsidRPr="0048798B" w:rsidRDefault="004B0D6B" w:rsidP="00617272">
            <w:pPr>
              <w:pStyle w:val="Textoindependiente"/>
              <w:rPr>
                <w:sz w:val="16"/>
                <w:szCs w:val="16"/>
              </w:rPr>
            </w:pPr>
            <w:r w:rsidRPr="0048798B">
              <w:rPr>
                <w:sz w:val="16"/>
                <w:szCs w:val="16"/>
              </w:rPr>
              <w:t>¿Se genera reportes de ingresos abiertos y facturas sin radicar e informar a los responsables sobre los hallazgos encontrados para la corrección de los mismos?</w:t>
            </w:r>
          </w:p>
        </w:tc>
        <w:tc>
          <w:tcPr>
            <w:tcW w:w="601" w:type="dxa"/>
            <w:hideMark/>
          </w:tcPr>
          <w:p w14:paraId="67015D2C"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5AEEDA38" w14:textId="77777777" w:rsidTr="007D56E1">
        <w:trPr>
          <w:trHeight w:val="296"/>
          <w:jc w:val="center"/>
        </w:trPr>
        <w:tc>
          <w:tcPr>
            <w:tcW w:w="535" w:type="dxa"/>
            <w:hideMark/>
          </w:tcPr>
          <w:p w14:paraId="1DDC475B" w14:textId="77777777" w:rsidR="004B0D6B" w:rsidRPr="0048798B" w:rsidRDefault="004B0D6B" w:rsidP="00617272">
            <w:pPr>
              <w:pStyle w:val="Textoindependiente"/>
              <w:rPr>
                <w:sz w:val="16"/>
                <w:szCs w:val="16"/>
              </w:rPr>
            </w:pPr>
            <w:r w:rsidRPr="0048798B">
              <w:rPr>
                <w:sz w:val="16"/>
                <w:szCs w:val="16"/>
              </w:rPr>
              <w:t>3.3</w:t>
            </w:r>
          </w:p>
        </w:tc>
        <w:tc>
          <w:tcPr>
            <w:tcW w:w="6688" w:type="dxa"/>
            <w:hideMark/>
          </w:tcPr>
          <w:p w14:paraId="26AA21B0" w14:textId="19B0657E" w:rsidR="004B0D6B" w:rsidRPr="0048798B" w:rsidRDefault="00890E4B" w:rsidP="00617272">
            <w:pPr>
              <w:pStyle w:val="Textoindependiente"/>
              <w:rPr>
                <w:sz w:val="16"/>
                <w:szCs w:val="16"/>
              </w:rPr>
            </w:pPr>
            <w:r w:rsidRPr="0048798B">
              <w:rPr>
                <w:sz w:val="16"/>
                <w:szCs w:val="16"/>
              </w:rPr>
              <w:t>Revisión</w:t>
            </w:r>
            <w:r w:rsidR="004B0D6B" w:rsidRPr="0048798B">
              <w:rPr>
                <w:sz w:val="16"/>
                <w:szCs w:val="16"/>
              </w:rPr>
              <w:t xml:space="preserve"> de Indicadores</w:t>
            </w:r>
          </w:p>
        </w:tc>
        <w:tc>
          <w:tcPr>
            <w:tcW w:w="601" w:type="dxa"/>
            <w:hideMark/>
          </w:tcPr>
          <w:p w14:paraId="67DB162E"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3C061EEF" w14:textId="77777777" w:rsidTr="007D56E1">
        <w:trPr>
          <w:trHeight w:val="296"/>
          <w:jc w:val="center"/>
        </w:trPr>
        <w:tc>
          <w:tcPr>
            <w:tcW w:w="535" w:type="dxa"/>
            <w:hideMark/>
          </w:tcPr>
          <w:p w14:paraId="18368BAF" w14:textId="77777777" w:rsidR="004B0D6B" w:rsidRPr="0048798B" w:rsidRDefault="004B0D6B" w:rsidP="00617272">
            <w:pPr>
              <w:pStyle w:val="Textoindependiente"/>
              <w:rPr>
                <w:sz w:val="16"/>
                <w:szCs w:val="16"/>
              </w:rPr>
            </w:pPr>
            <w:r w:rsidRPr="0048798B">
              <w:rPr>
                <w:sz w:val="16"/>
                <w:szCs w:val="16"/>
              </w:rPr>
              <w:t>4.</w:t>
            </w:r>
          </w:p>
        </w:tc>
        <w:tc>
          <w:tcPr>
            <w:tcW w:w="6688" w:type="dxa"/>
            <w:hideMark/>
          </w:tcPr>
          <w:p w14:paraId="7F997D48" w14:textId="77777777" w:rsidR="004B0D6B" w:rsidRPr="0048798B" w:rsidRDefault="004B0D6B" w:rsidP="00617272">
            <w:pPr>
              <w:pStyle w:val="Textoindependiente"/>
              <w:rPr>
                <w:sz w:val="16"/>
                <w:szCs w:val="16"/>
              </w:rPr>
            </w:pPr>
            <w:r w:rsidRPr="0048798B">
              <w:rPr>
                <w:sz w:val="16"/>
                <w:szCs w:val="16"/>
              </w:rPr>
              <w:t>CUENTAS MEDICAS - GLOSAS - DEVOLUCIONES</w:t>
            </w:r>
          </w:p>
        </w:tc>
        <w:tc>
          <w:tcPr>
            <w:tcW w:w="601" w:type="dxa"/>
            <w:hideMark/>
          </w:tcPr>
          <w:p w14:paraId="3E6822A6" w14:textId="77777777" w:rsidR="004B0D6B" w:rsidRPr="0048798B" w:rsidRDefault="004B0D6B" w:rsidP="00617272">
            <w:pPr>
              <w:pStyle w:val="Textoindependiente"/>
              <w:rPr>
                <w:sz w:val="16"/>
                <w:szCs w:val="16"/>
              </w:rPr>
            </w:pPr>
            <w:r w:rsidRPr="0048798B">
              <w:rPr>
                <w:sz w:val="16"/>
                <w:szCs w:val="16"/>
              </w:rPr>
              <w:t> </w:t>
            </w:r>
          </w:p>
        </w:tc>
      </w:tr>
      <w:tr w:rsidR="004B0D6B" w:rsidRPr="0048798B" w14:paraId="5CFEC90A" w14:textId="77777777" w:rsidTr="007D56E1">
        <w:trPr>
          <w:trHeight w:val="592"/>
          <w:jc w:val="center"/>
        </w:trPr>
        <w:tc>
          <w:tcPr>
            <w:tcW w:w="535" w:type="dxa"/>
            <w:hideMark/>
          </w:tcPr>
          <w:p w14:paraId="51DD8E7D" w14:textId="77777777" w:rsidR="004B0D6B" w:rsidRPr="0048798B" w:rsidRDefault="004B0D6B" w:rsidP="00617272">
            <w:pPr>
              <w:pStyle w:val="Textoindependiente"/>
              <w:rPr>
                <w:sz w:val="16"/>
                <w:szCs w:val="16"/>
              </w:rPr>
            </w:pPr>
            <w:r w:rsidRPr="0048798B">
              <w:rPr>
                <w:sz w:val="16"/>
                <w:szCs w:val="16"/>
              </w:rPr>
              <w:t>4.1</w:t>
            </w:r>
          </w:p>
        </w:tc>
        <w:tc>
          <w:tcPr>
            <w:tcW w:w="6688" w:type="dxa"/>
            <w:hideMark/>
          </w:tcPr>
          <w:p w14:paraId="3BB03F2E" w14:textId="5752A294" w:rsidR="004B0D6B" w:rsidRPr="0048798B" w:rsidRDefault="004B0D6B" w:rsidP="00617272">
            <w:pPr>
              <w:pStyle w:val="Textoindependiente"/>
              <w:rPr>
                <w:sz w:val="16"/>
                <w:szCs w:val="16"/>
              </w:rPr>
            </w:pPr>
            <w:r w:rsidRPr="0048798B">
              <w:rPr>
                <w:sz w:val="16"/>
                <w:szCs w:val="16"/>
              </w:rPr>
              <w:t xml:space="preserve">Se realiza oficio, llamado </w:t>
            </w:r>
            <w:r w:rsidR="00890E4B" w:rsidRPr="0048798B">
              <w:rPr>
                <w:sz w:val="16"/>
                <w:szCs w:val="16"/>
              </w:rPr>
              <w:t>telefónico</w:t>
            </w:r>
            <w:r w:rsidRPr="0048798B">
              <w:rPr>
                <w:sz w:val="16"/>
                <w:szCs w:val="16"/>
              </w:rPr>
              <w:t xml:space="preserve"> o correo dirigido a la entidad responsable del pago solicitando la conciliación o por solicitud de la Entidad responsable del pago.</w:t>
            </w:r>
          </w:p>
        </w:tc>
        <w:tc>
          <w:tcPr>
            <w:tcW w:w="601" w:type="dxa"/>
            <w:hideMark/>
          </w:tcPr>
          <w:p w14:paraId="7374A585" w14:textId="77777777" w:rsidR="004B0D6B" w:rsidRPr="0048798B" w:rsidRDefault="004B0D6B" w:rsidP="00617272">
            <w:pPr>
              <w:pStyle w:val="Textoindependiente"/>
              <w:rPr>
                <w:sz w:val="16"/>
                <w:szCs w:val="16"/>
              </w:rPr>
            </w:pPr>
          </w:p>
        </w:tc>
      </w:tr>
      <w:tr w:rsidR="004B0D6B" w:rsidRPr="0048798B" w14:paraId="02473ACA" w14:textId="77777777" w:rsidTr="007D56E1">
        <w:trPr>
          <w:trHeight w:val="296"/>
          <w:jc w:val="center"/>
        </w:trPr>
        <w:tc>
          <w:tcPr>
            <w:tcW w:w="535" w:type="dxa"/>
            <w:hideMark/>
          </w:tcPr>
          <w:p w14:paraId="357369DD" w14:textId="77777777" w:rsidR="004B0D6B" w:rsidRPr="0048798B" w:rsidRDefault="004B0D6B" w:rsidP="00617272">
            <w:pPr>
              <w:pStyle w:val="Textoindependiente"/>
              <w:rPr>
                <w:sz w:val="16"/>
                <w:szCs w:val="16"/>
              </w:rPr>
            </w:pPr>
            <w:r w:rsidRPr="0048798B">
              <w:rPr>
                <w:sz w:val="16"/>
                <w:szCs w:val="16"/>
              </w:rPr>
              <w:t>4.2</w:t>
            </w:r>
          </w:p>
        </w:tc>
        <w:tc>
          <w:tcPr>
            <w:tcW w:w="6688" w:type="dxa"/>
            <w:hideMark/>
          </w:tcPr>
          <w:p w14:paraId="27B105F9" w14:textId="77777777" w:rsidR="004B0D6B" w:rsidRPr="0048798B" w:rsidRDefault="004B0D6B" w:rsidP="00617272">
            <w:pPr>
              <w:pStyle w:val="Textoindependiente"/>
              <w:rPr>
                <w:sz w:val="16"/>
                <w:szCs w:val="16"/>
              </w:rPr>
            </w:pPr>
            <w:r w:rsidRPr="0048798B">
              <w:rPr>
                <w:sz w:val="16"/>
                <w:szCs w:val="16"/>
              </w:rPr>
              <w:t>Glosa radicada en la ESE Hospital San José del Guaviare</w:t>
            </w:r>
          </w:p>
        </w:tc>
        <w:tc>
          <w:tcPr>
            <w:tcW w:w="601" w:type="dxa"/>
            <w:hideMark/>
          </w:tcPr>
          <w:p w14:paraId="4D3EEE42"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08CF2F8D" w14:textId="77777777" w:rsidTr="007D56E1">
        <w:trPr>
          <w:trHeight w:val="592"/>
          <w:jc w:val="center"/>
        </w:trPr>
        <w:tc>
          <w:tcPr>
            <w:tcW w:w="535" w:type="dxa"/>
            <w:hideMark/>
          </w:tcPr>
          <w:p w14:paraId="01A6FE93" w14:textId="77777777" w:rsidR="004B0D6B" w:rsidRPr="0048798B" w:rsidRDefault="004B0D6B" w:rsidP="00617272">
            <w:pPr>
              <w:pStyle w:val="Textoindependiente"/>
              <w:rPr>
                <w:sz w:val="16"/>
                <w:szCs w:val="16"/>
              </w:rPr>
            </w:pPr>
            <w:r w:rsidRPr="0048798B">
              <w:rPr>
                <w:sz w:val="16"/>
                <w:szCs w:val="16"/>
              </w:rPr>
              <w:t>4.3</w:t>
            </w:r>
          </w:p>
        </w:tc>
        <w:tc>
          <w:tcPr>
            <w:tcW w:w="6688" w:type="dxa"/>
            <w:hideMark/>
          </w:tcPr>
          <w:p w14:paraId="7E8100CD" w14:textId="77777777" w:rsidR="004B0D6B" w:rsidRPr="0048798B" w:rsidRDefault="004B0D6B" w:rsidP="00617272">
            <w:pPr>
              <w:pStyle w:val="Textoindependiente"/>
              <w:rPr>
                <w:sz w:val="16"/>
                <w:szCs w:val="16"/>
              </w:rPr>
            </w:pPr>
            <w:r w:rsidRPr="0048798B">
              <w:rPr>
                <w:sz w:val="16"/>
                <w:szCs w:val="16"/>
              </w:rPr>
              <w:t>Registra los valores de cada factura conciliada en el sistema dejando en el campo de observación como primera, la palabra conciliada</w:t>
            </w:r>
          </w:p>
        </w:tc>
        <w:tc>
          <w:tcPr>
            <w:tcW w:w="601" w:type="dxa"/>
            <w:hideMark/>
          </w:tcPr>
          <w:p w14:paraId="3608C08A"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1A50FDD8" w14:textId="77777777" w:rsidTr="007D56E1">
        <w:trPr>
          <w:trHeight w:val="296"/>
          <w:jc w:val="center"/>
        </w:trPr>
        <w:tc>
          <w:tcPr>
            <w:tcW w:w="535" w:type="dxa"/>
            <w:hideMark/>
          </w:tcPr>
          <w:p w14:paraId="0F5FD74B" w14:textId="77777777" w:rsidR="004B0D6B" w:rsidRPr="0048798B" w:rsidRDefault="004B0D6B" w:rsidP="00617272">
            <w:pPr>
              <w:pStyle w:val="Textoindependiente"/>
              <w:rPr>
                <w:sz w:val="16"/>
                <w:szCs w:val="16"/>
              </w:rPr>
            </w:pPr>
            <w:r w:rsidRPr="0048798B">
              <w:rPr>
                <w:sz w:val="16"/>
                <w:szCs w:val="16"/>
              </w:rPr>
              <w:t>4.4</w:t>
            </w:r>
          </w:p>
        </w:tc>
        <w:tc>
          <w:tcPr>
            <w:tcW w:w="6688" w:type="dxa"/>
            <w:hideMark/>
          </w:tcPr>
          <w:p w14:paraId="6AD30C05" w14:textId="71CC7270" w:rsidR="004B0D6B" w:rsidRPr="0048798B" w:rsidRDefault="00890E4B" w:rsidP="00617272">
            <w:pPr>
              <w:pStyle w:val="Textoindependiente"/>
              <w:rPr>
                <w:sz w:val="16"/>
                <w:szCs w:val="16"/>
              </w:rPr>
            </w:pPr>
            <w:r w:rsidRPr="0048798B">
              <w:rPr>
                <w:sz w:val="16"/>
                <w:szCs w:val="16"/>
              </w:rPr>
              <w:t>Verificar</w:t>
            </w:r>
            <w:r w:rsidR="004B0D6B" w:rsidRPr="0048798B">
              <w:rPr>
                <w:sz w:val="16"/>
                <w:szCs w:val="16"/>
              </w:rPr>
              <w:t xml:space="preserve"> tiempos de respuestas</w:t>
            </w:r>
          </w:p>
        </w:tc>
        <w:tc>
          <w:tcPr>
            <w:tcW w:w="601" w:type="dxa"/>
            <w:hideMark/>
          </w:tcPr>
          <w:p w14:paraId="3D81095D"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10A72CAC" w14:textId="77777777" w:rsidTr="007D56E1">
        <w:trPr>
          <w:trHeight w:val="592"/>
          <w:jc w:val="center"/>
        </w:trPr>
        <w:tc>
          <w:tcPr>
            <w:tcW w:w="535" w:type="dxa"/>
            <w:hideMark/>
          </w:tcPr>
          <w:p w14:paraId="3026FEC4" w14:textId="77777777" w:rsidR="004B0D6B" w:rsidRPr="0048798B" w:rsidRDefault="004B0D6B" w:rsidP="00617272">
            <w:pPr>
              <w:pStyle w:val="Textoindependiente"/>
              <w:rPr>
                <w:sz w:val="16"/>
                <w:szCs w:val="16"/>
              </w:rPr>
            </w:pPr>
            <w:r w:rsidRPr="0048798B">
              <w:rPr>
                <w:sz w:val="16"/>
                <w:szCs w:val="16"/>
              </w:rPr>
              <w:t>4.5</w:t>
            </w:r>
          </w:p>
        </w:tc>
        <w:tc>
          <w:tcPr>
            <w:tcW w:w="6688" w:type="dxa"/>
            <w:hideMark/>
          </w:tcPr>
          <w:p w14:paraId="630880FD" w14:textId="67A8C422" w:rsidR="004B0D6B" w:rsidRPr="0048798B" w:rsidRDefault="00890E4B" w:rsidP="00617272">
            <w:pPr>
              <w:pStyle w:val="Textoindependiente"/>
              <w:rPr>
                <w:sz w:val="16"/>
                <w:szCs w:val="16"/>
              </w:rPr>
            </w:pPr>
            <w:r w:rsidRPr="0048798B">
              <w:rPr>
                <w:sz w:val="16"/>
                <w:szCs w:val="16"/>
              </w:rPr>
              <w:t>Envía</w:t>
            </w:r>
            <w:r w:rsidR="004B0D6B" w:rsidRPr="0048798B">
              <w:rPr>
                <w:sz w:val="16"/>
                <w:szCs w:val="16"/>
              </w:rPr>
              <w:t xml:space="preserve"> mediante correo </w:t>
            </w:r>
            <w:r w:rsidRPr="0048798B">
              <w:rPr>
                <w:sz w:val="16"/>
                <w:szCs w:val="16"/>
              </w:rPr>
              <w:t>electrónico</w:t>
            </w:r>
            <w:r w:rsidR="004B0D6B" w:rsidRPr="0048798B">
              <w:rPr>
                <w:sz w:val="16"/>
                <w:szCs w:val="16"/>
              </w:rPr>
              <w:t xml:space="preserve"> un escaneo del acta de conciliación firmada por las partes o radicando una copia de la misma en físico en el área de Cartera.</w:t>
            </w:r>
          </w:p>
        </w:tc>
        <w:tc>
          <w:tcPr>
            <w:tcW w:w="601" w:type="dxa"/>
            <w:hideMark/>
          </w:tcPr>
          <w:p w14:paraId="5849574E"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03B5C436" w14:textId="77777777" w:rsidTr="007D56E1">
        <w:trPr>
          <w:trHeight w:val="296"/>
          <w:jc w:val="center"/>
        </w:trPr>
        <w:tc>
          <w:tcPr>
            <w:tcW w:w="535" w:type="dxa"/>
            <w:hideMark/>
          </w:tcPr>
          <w:p w14:paraId="78697415" w14:textId="77777777" w:rsidR="004B0D6B" w:rsidRPr="0048798B" w:rsidRDefault="004B0D6B" w:rsidP="00617272">
            <w:pPr>
              <w:pStyle w:val="Textoindependiente"/>
              <w:rPr>
                <w:sz w:val="16"/>
                <w:szCs w:val="16"/>
              </w:rPr>
            </w:pPr>
            <w:r w:rsidRPr="0048798B">
              <w:rPr>
                <w:sz w:val="16"/>
                <w:szCs w:val="16"/>
              </w:rPr>
              <w:t>4.6</w:t>
            </w:r>
          </w:p>
        </w:tc>
        <w:tc>
          <w:tcPr>
            <w:tcW w:w="6688" w:type="dxa"/>
            <w:hideMark/>
          </w:tcPr>
          <w:p w14:paraId="00975347" w14:textId="77777777" w:rsidR="004B0D6B" w:rsidRPr="0048798B" w:rsidRDefault="004B0D6B" w:rsidP="00617272">
            <w:pPr>
              <w:pStyle w:val="Textoindependiente"/>
              <w:rPr>
                <w:sz w:val="16"/>
                <w:szCs w:val="16"/>
              </w:rPr>
            </w:pPr>
            <w:r w:rsidRPr="0048798B">
              <w:rPr>
                <w:sz w:val="16"/>
                <w:szCs w:val="16"/>
              </w:rPr>
              <w:t>Cuenta con un proceso estructurado del manejo de las Devoluciones</w:t>
            </w:r>
          </w:p>
        </w:tc>
        <w:tc>
          <w:tcPr>
            <w:tcW w:w="601" w:type="dxa"/>
            <w:hideMark/>
          </w:tcPr>
          <w:p w14:paraId="486271D5"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137AF350" w14:textId="77777777" w:rsidTr="007D56E1">
        <w:trPr>
          <w:trHeight w:val="296"/>
          <w:jc w:val="center"/>
        </w:trPr>
        <w:tc>
          <w:tcPr>
            <w:tcW w:w="535" w:type="dxa"/>
            <w:hideMark/>
          </w:tcPr>
          <w:p w14:paraId="6F3503A9" w14:textId="77777777" w:rsidR="004B0D6B" w:rsidRPr="0048798B" w:rsidRDefault="004B0D6B" w:rsidP="00617272">
            <w:pPr>
              <w:pStyle w:val="Textoindependiente"/>
              <w:rPr>
                <w:sz w:val="16"/>
                <w:szCs w:val="16"/>
              </w:rPr>
            </w:pPr>
            <w:r w:rsidRPr="0048798B">
              <w:rPr>
                <w:sz w:val="16"/>
                <w:szCs w:val="16"/>
              </w:rPr>
              <w:t>4.7</w:t>
            </w:r>
          </w:p>
        </w:tc>
        <w:tc>
          <w:tcPr>
            <w:tcW w:w="6688" w:type="dxa"/>
            <w:hideMark/>
          </w:tcPr>
          <w:p w14:paraId="5FDA6580" w14:textId="03F09242" w:rsidR="004B0D6B" w:rsidRPr="0048798B" w:rsidRDefault="00890E4B" w:rsidP="00617272">
            <w:pPr>
              <w:pStyle w:val="Textoindependiente"/>
              <w:rPr>
                <w:sz w:val="16"/>
                <w:szCs w:val="16"/>
              </w:rPr>
            </w:pPr>
            <w:r w:rsidRPr="0048798B">
              <w:rPr>
                <w:sz w:val="16"/>
                <w:szCs w:val="16"/>
              </w:rPr>
              <w:t>Revisión</w:t>
            </w:r>
            <w:r w:rsidR="004B0D6B" w:rsidRPr="0048798B">
              <w:rPr>
                <w:sz w:val="16"/>
                <w:szCs w:val="16"/>
              </w:rPr>
              <w:t xml:space="preserve"> de Indicadores</w:t>
            </w:r>
          </w:p>
        </w:tc>
        <w:tc>
          <w:tcPr>
            <w:tcW w:w="601" w:type="dxa"/>
            <w:hideMark/>
          </w:tcPr>
          <w:p w14:paraId="5874CA1F"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6323F9AA" w14:textId="77777777" w:rsidTr="007D56E1">
        <w:trPr>
          <w:trHeight w:val="296"/>
          <w:jc w:val="center"/>
        </w:trPr>
        <w:tc>
          <w:tcPr>
            <w:tcW w:w="535" w:type="dxa"/>
            <w:hideMark/>
          </w:tcPr>
          <w:p w14:paraId="6ED4F4B0" w14:textId="77777777" w:rsidR="004B0D6B" w:rsidRPr="0048798B" w:rsidRDefault="004B0D6B" w:rsidP="00617272">
            <w:pPr>
              <w:pStyle w:val="Textoindependiente"/>
              <w:rPr>
                <w:sz w:val="16"/>
                <w:szCs w:val="16"/>
              </w:rPr>
            </w:pPr>
            <w:r w:rsidRPr="0048798B">
              <w:rPr>
                <w:sz w:val="16"/>
                <w:szCs w:val="16"/>
              </w:rPr>
              <w:lastRenderedPageBreak/>
              <w:t>5.</w:t>
            </w:r>
          </w:p>
        </w:tc>
        <w:tc>
          <w:tcPr>
            <w:tcW w:w="6688" w:type="dxa"/>
            <w:hideMark/>
          </w:tcPr>
          <w:p w14:paraId="7ABBFFB7" w14:textId="77777777" w:rsidR="004B0D6B" w:rsidRPr="0048798B" w:rsidRDefault="004B0D6B" w:rsidP="00617272">
            <w:pPr>
              <w:pStyle w:val="Textoindependiente"/>
              <w:rPr>
                <w:sz w:val="16"/>
                <w:szCs w:val="16"/>
              </w:rPr>
            </w:pPr>
            <w:r w:rsidRPr="0048798B">
              <w:rPr>
                <w:sz w:val="16"/>
                <w:szCs w:val="16"/>
              </w:rPr>
              <w:t>CARTERA</w:t>
            </w:r>
          </w:p>
        </w:tc>
        <w:tc>
          <w:tcPr>
            <w:tcW w:w="601" w:type="dxa"/>
            <w:hideMark/>
          </w:tcPr>
          <w:p w14:paraId="194E1262" w14:textId="77777777" w:rsidR="004B0D6B" w:rsidRPr="0048798B" w:rsidRDefault="004B0D6B" w:rsidP="00617272">
            <w:pPr>
              <w:pStyle w:val="Textoindependiente"/>
              <w:rPr>
                <w:sz w:val="16"/>
                <w:szCs w:val="16"/>
              </w:rPr>
            </w:pPr>
            <w:r w:rsidRPr="0048798B">
              <w:rPr>
                <w:sz w:val="16"/>
                <w:szCs w:val="16"/>
              </w:rPr>
              <w:t> </w:t>
            </w:r>
          </w:p>
        </w:tc>
      </w:tr>
      <w:tr w:rsidR="004B0D6B" w:rsidRPr="0048798B" w14:paraId="6B1C1DE3" w14:textId="77777777" w:rsidTr="007D56E1">
        <w:trPr>
          <w:trHeight w:val="296"/>
          <w:jc w:val="center"/>
        </w:trPr>
        <w:tc>
          <w:tcPr>
            <w:tcW w:w="535" w:type="dxa"/>
            <w:hideMark/>
          </w:tcPr>
          <w:p w14:paraId="762DD435" w14:textId="77777777" w:rsidR="004B0D6B" w:rsidRPr="0048798B" w:rsidRDefault="004B0D6B" w:rsidP="00617272">
            <w:pPr>
              <w:pStyle w:val="Textoindependiente"/>
              <w:rPr>
                <w:sz w:val="16"/>
                <w:szCs w:val="16"/>
              </w:rPr>
            </w:pPr>
            <w:r w:rsidRPr="0048798B">
              <w:rPr>
                <w:sz w:val="16"/>
                <w:szCs w:val="16"/>
              </w:rPr>
              <w:t>5.1</w:t>
            </w:r>
          </w:p>
        </w:tc>
        <w:tc>
          <w:tcPr>
            <w:tcW w:w="6688" w:type="dxa"/>
            <w:hideMark/>
          </w:tcPr>
          <w:p w14:paraId="5732F335" w14:textId="77777777" w:rsidR="004B0D6B" w:rsidRPr="0048798B" w:rsidRDefault="004B0D6B" w:rsidP="00617272">
            <w:pPr>
              <w:pStyle w:val="Textoindependiente"/>
              <w:rPr>
                <w:sz w:val="16"/>
                <w:szCs w:val="16"/>
              </w:rPr>
            </w:pPr>
            <w:r w:rsidRPr="0048798B">
              <w:rPr>
                <w:sz w:val="16"/>
                <w:szCs w:val="16"/>
              </w:rPr>
              <w:t>Cartera de la entidad total</w:t>
            </w:r>
          </w:p>
        </w:tc>
        <w:tc>
          <w:tcPr>
            <w:tcW w:w="601" w:type="dxa"/>
            <w:hideMark/>
          </w:tcPr>
          <w:p w14:paraId="58A91F21"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234338FD" w14:textId="77777777" w:rsidTr="007D56E1">
        <w:trPr>
          <w:trHeight w:val="296"/>
          <w:jc w:val="center"/>
        </w:trPr>
        <w:tc>
          <w:tcPr>
            <w:tcW w:w="535" w:type="dxa"/>
            <w:hideMark/>
          </w:tcPr>
          <w:p w14:paraId="30B372B2" w14:textId="77777777" w:rsidR="004B0D6B" w:rsidRPr="0048798B" w:rsidRDefault="004B0D6B" w:rsidP="00617272">
            <w:pPr>
              <w:pStyle w:val="Textoindependiente"/>
              <w:rPr>
                <w:sz w:val="16"/>
                <w:szCs w:val="16"/>
              </w:rPr>
            </w:pPr>
            <w:r w:rsidRPr="0048798B">
              <w:rPr>
                <w:sz w:val="16"/>
                <w:szCs w:val="16"/>
              </w:rPr>
              <w:t>5.2</w:t>
            </w:r>
          </w:p>
        </w:tc>
        <w:tc>
          <w:tcPr>
            <w:tcW w:w="6688" w:type="dxa"/>
            <w:hideMark/>
          </w:tcPr>
          <w:p w14:paraId="6F43D96C" w14:textId="77777777" w:rsidR="004B0D6B" w:rsidRPr="0048798B" w:rsidRDefault="004B0D6B" w:rsidP="00617272">
            <w:pPr>
              <w:pStyle w:val="Textoindependiente"/>
              <w:rPr>
                <w:sz w:val="16"/>
                <w:szCs w:val="16"/>
              </w:rPr>
            </w:pPr>
            <w:r w:rsidRPr="0048798B">
              <w:rPr>
                <w:sz w:val="16"/>
                <w:szCs w:val="16"/>
              </w:rPr>
              <w:t>Cartera radicada</w:t>
            </w:r>
          </w:p>
        </w:tc>
        <w:tc>
          <w:tcPr>
            <w:tcW w:w="601" w:type="dxa"/>
            <w:hideMark/>
          </w:tcPr>
          <w:p w14:paraId="18F8FE5F"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742DD401" w14:textId="77777777" w:rsidTr="007D56E1">
        <w:trPr>
          <w:trHeight w:val="296"/>
          <w:jc w:val="center"/>
        </w:trPr>
        <w:tc>
          <w:tcPr>
            <w:tcW w:w="535" w:type="dxa"/>
            <w:hideMark/>
          </w:tcPr>
          <w:p w14:paraId="64EDF768" w14:textId="77777777" w:rsidR="004B0D6B" w:rsidRPr="0048798B" w:rsidRDefault="004B0D6B" w:rsidP="00617272">
            <w:pPr>
              <w:pStyle w:val="Textoindependiente"/>
              <w:rPr>
                <w:sz w:val="16"/>
                <w:szCs w:val="16"/>
              </w:rPr>
            </w:pPr>
            <w:r w:rsidRPr="0048798B">
              <w:rPr>
                <w:sz w:val="16"/>
                <w:szCs w:val="16"/>
              </w:rPr>
              <w:t>5.3</w:t>
            </w:r>
          </w:p>
        </w:tc>
        <w:tc>
          <w:tcPr>
            <w:tcW w:w="6688" w:type="dxa"/>
            <w:hideMark/>
          </w:tcPr>
          <w:p w14:paraId="18394526" w14:textId="5B6399BC" w:rsidR="004B0D6B" w:rsidRPr="0048798B" w:rsidRDefault="004B0D6B" w:rsidP="00617272">
            <w:pPr>
              <w:pStyle w:val="Textoindependiente"/>
              <w:rPr>
                <w:sz w:val="16"/>
                <w:szCs w:val="16"/>
              </w:rPr>
            </w:pPr>
            <w:r w:rsidRPr="0048798B">
              <w:rPr>
                <w:sz w:val="16"/>
                <w:szCs w:val="16"/>
              </w:rPr>
              <w:t xml:space="preserve">Cartera </w:t>
            </w:r>
            <w:r w:rsidR="00890E4B" w:rsidRPr="0048798B">
              <w:rPr>
                <w:sz w:val="16"/>
                <w:szCs w:val="16"/>
              </w:rPr>
              <w:t>pendiente</w:t>
            </w:r>
            <w:r w:rsidRPr="0048798B">
              <w:rPr>
                <w:sz w:val="16"/>
                <w:szCs w:val="16"/>
              </w:rPr>
              <w:t xml:space="preserve"> por radicar por vigencias</w:t>
            </w:r>
          </w:p>
        </w:tc>
        <w:tc>
          <w:tcPr>
            <w:tcW w:w="601" w:type="dxa"/>
            <w:hideMark/>
          </w:tcPr>
          <w:p w14:paraId="681E79A6"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63E2EC3B" w14:textId="77777777" w:rsidTr="007D56E1">
        <w:trPr>
          <w:trHeight w:val="296"/>
          <w:jc w:val="center"/>
        </w:trPr>
        <w:tc>
          <w:tcPr>
            <w:tcW w:w="535" w:type="dxa"/>
            <w:hideMark/>
          </w:tcPr>
          <w:p w14:paraId="1D2B307D" w14:textId="77777777" w:rsidR="004B0D6B" w:rsidRPr="0048798B" w:rsidRDefault="004B0D6B" w:rsidP="00617272">
            <w:pPr>
              <w:pStyle w:val="Textoindependiente"/>
              <w:rPr>
                <w:sz w:val="16"/>
                <w:szCs w:val="16"/>
              </w:rPr>
            </w:pPr>
            <w:r w:rsidRPr="0048798B">
              <w:rPr>
                <w:sz w:val="16"/>
                <w:szCs w:val="16"/>
              </w:rPr>
              <w:t>5.4</w:t>
            </w:r>
          </w:p>
        </w:tc>
        <w:tc>
          <w:tcPr>
            <w:tcW w:w="6688" w:type="dxa"/>
            <w:hideMark/>
          </w:tcPr>
          <w:p w14:paraId="1CEFE448" w14:textId="77777777" w:rsidR="004B0D6B" w:rsidRPr="0048798B" w:rsidRDefault="004B0D6B" w:rsidP="00617272">
            <w:pPr>
              <w:pStyle w:val="Textoindependiente"/>
              <w:rPr>
                <w:sz w:val="16"/>
                <w:szCs w:val="16"/>
              </w:rPr>
            </w:pPr>
            <w:r w:rsidRPr="0048798B">
              <w:rPr>
                <w:sz w:val="16"/>
                <w:szCs w:val="16"/>
              </w:rPr>
              <w:t>¿Se realiza seguimiento al vencimiento de las facturas y a los tiempos de rotación en cartera?</w:t>
            </w:r>
          </w:p>
        </w:tc>
        <w:tc>
          <w:tcPr>
            <w:tcW w:w="601" w:type="dxa"/>
            <w:hideMark/>
          </w:tcPr>
          <w:p w14:paraId="3A1572D3"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321D4789" w14:textId="77777777" w:rsidTr="007D56E1">
        <w:trPr>
          <w:trHeight w:val="296"/>
          <w:jc w:val="center"/>
        </w:trPr>
        <w:tc>
          <w:tcPr>
            <w:tcW w:w="535" w:type="dxa"/>
            <w:hideMark/>
          </w:tcPr>
          <w:p w14:paraId="138D7CA3" w14:textId="77777777" w:rsidR="004B0D6B" w:rsidRPr="0048798B" w:rsidRDefault="004B0D6B" w:rsidP="00617272">
            <w:pPr>
              <w:pStyle w:val="Textoindependiente"/>
              <w:rPr>
                <w:sz w:val="16"/>
                <w:szCs w:val="16"/>
              </w:rPr>
            </w:pPr>
            <w:r w:rsidRPr="0048798B">
              <w:rPr>
                <w:sz w:val="16"/>
                <w:szCs w:val="16"/>
              </w:rPr>
              <w:t>5.5</w:t>
            </w:r>
          </w:p>
        </w:tc>
        <w:tc>
          <w:tcPr>
            <w:tcW w:w="6688" w:type="dxa"/>
            <w:hideMark/>
          </w:tcPr>
          <w:p w14:paraId="35F32D97" w14:textId="3300A70D" w:rsidR="004B0D6B" w:rsidRPr="0048798B" w:rsidRDefault="004B0D6B" w:rsidP="00617272">
            <w:pPr>
              <w:pStyle w:val="Textoindependiente"/>
              <w:rPr>
                <w:sz w:val="16"/>
                <w:szCs w:val="16"/>
              </w:rPr>
            </w:pPr>
            <w:r w:rsidRPr="0048798B">
              <w:rPr>
                <w:sz w:val="16"/>
                <w:szCs w:val="16"/>
              </w:rPr>
              <w:t xml:space="preserve">¿Se ejecuta la acción jurídica de las cuentas que evidencien un alto grado de </w:t>
            </w:r>
            <w:r w:rsidR="00890E4B" w:rsidRPr="0048798B">
              <w:rPr>
                <w:sz w:val="16"/>
                <w:szCs w:val="16"/>
              </w:rPr>
              <w:t>ir recuperabilidad</w:t>
            </w:r>
            <w:r w:rsidRPr="0048798B">
              <w:rPr>
                <w:sz w:val="16"/>
                <w:szCs w:val="16"/>
              </w:rPr>
              <w:t>?</w:t>
            </w:r>
          </w:p>
        </w:tc>
        <w:tc>
          <w:tcPr>
            <w:tcW w:w="601" w:type="dxa"/>
            <w:hideMark/>
          </w:tcPr>
          <w:p w14:paraId="4D28D26C"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0DD03763" w14:textId="77777777" w:rsidTr="007D56E1">
        <w:trPr>
          <w:trHeight w:val="592"/>
          <w:jc w:val="center"/>
        </w:trPr>
        <w:tc>
          <w:tcPr>
            <w:tcW w:w="535" w:type="dxa"/>
            <w:hideMark/>
          </w:tcPr>
          <w:p w14:paraId="284E257E" w14:textId="77777777" w:rsidR="004B0D6B" w:rsidRPr="0048798B" w:rsidRDefault="004B0D6B" w:rsidP="00617272">
            <w:pPr>
              <w:pStyle w:val="Textoindependiente"/>
              <w:rPr>
                <w:sz w:val="16"/>
                <w:szCs w:val="16"/>
              </w:rPr>
            </w:pPr>
            <w:r w:rsidRPr="0048798B">
              <w:rPr>
                <w:sz w:val="16"/>
                <w:szCs w:val="16"/>
              </w:rPr>
              <w:t>5.6</w:t>
            </w:r>
          </w:p>
        </w:tc>
        <w:tc>
          <w:tcPr>
            <w:tcW w:w="6688" w:type="dxa"/>
            <w:hideMark/>
          </w:tcPr>
          <w:p w14:paraId="59011AA1" w14:textId="73242EF1" w:rsidR="004B0D6B" w:rsidRPr="0048798B" w:rsidRDefault="004B0D6B" w:rsidP="00617272">
            <w:pPr>
              <w:pStyle w:val="Textoindependiente"/>
              <w:rPr>
                <w:sz w:val="16"/>
                <w:szCs w:val="16"/>
              </w:rPr>
            </w:pPr>
            <w:r w:rsidRPr="0048798B">
              <w:rPr>
                <w:sz w:val="16"/>
                <w:szCs w:val="16"/>
              </w:rPr>
              <w:t xml:space="preserve">¿Se garantiza la recuperación dentro de los términos de ley de </w:t>
            </w:r>
            <w:r w:rsidR="00890E4B" w:rsidRPr="0048798B">
              <w:rPr>
                <w:sz w:val="16"/>
                <w:szCs w:val="16"/>
              </w:rPr>
              <w:t>los valores facturados</w:t>
            </w:r>
            <w:r w:rsidRPr="0048798B">
              <w:rPr>
                <w:sz w:val="16"/>
                <w:szCs w:val="16"/>
              </w:rPr>
              <w:t xml:space="preserve"> por prestación de servicios de salud?</w:t>
            </w:r>
          </w:p>
        </w:tc>
        <w:tc>
          <w:tcPr>
            <w:tcW w:w="601" w:type="dxa"/>
            <w:hideMark/>
          </w:tcPr>
          <w:p w14:paraId="1A6773BF"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374CCE82" w14:textId="77777777" w:rsidTr="007D56E1">
        <w:trPr>
          <w:trHeight w:val="296"/>
          <w:jc w:val="center"/>
        </w:trPr>
        <w:tc>
          <w:tcPr>
            <w:tcW w:w="535" w:type="dxa"/>
            <w:hideMark/>
          </w:tcPr>
          <w:p w14:paraId="07E99202" w14:textId="77777777" w:rsidR="004B0D6B" w:rsidRPr="0048798B" w:rsidRDefault="004B0D6B" w:rsidP="00617272">
            <w:pPr>
              <w:pStyle w:val="Textoindependiente"/>
              <w:rPr>
                <w:sz w:val="16"/>
                <w:szCs w:val="16"/>
              </w:rPr>
            </w:pPr>
            <w:r w:rsidRPr="0048798B">
              <w:rPr>
                <w:sz w:val="16"/>
                <w:szCs w:val="16"/>
              </w:rPr>
              <w:t>5.7</w:t>
            </w:r>
          </w:p>
        </w:tc>
        <w:tc>
          <w:tcPr>
            <w:tcW w:w="6688" w:type="dxa"/>
            <w:hideMark/>
          </w:tcPr>
          <w:p w14:paraId="2692FD51" w14:textId="77777777" w:rsidR="004B0D6B" w:rsidRPr="0048798B" w:rsidRDefault="004B0D6B" w:rsidP="00617272">
            <w:pPr>
              <w:pStyle w:val="Textoindependiente"/>
              <w:rPr>
                <w:sz w:val="16"/>
                <w:szCs w:val="16"/>
              </w:rPr>
            </w:pPr>
            <w:r w:rsidRPr="0048798B">
              <w:rPr>
                <w:sz w:val="16"/>
                <w:szCs w:val="16"/>
              </w:rPr>
              <w:t>¿Se notifica a los a jefes inmediatos para ejecutar las acciones correctivas?</w:t>
            </w:r>
          </w:p>
        </w:tc>
        <w:tc>
          <w:tcPr>
            <w:tcW w:w="601" w:type="dxa"/>
            <w:hideMark/>
          </w:tcPr>
          <w:p w14:paraId="700CD4CE"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76D87CF5" w14:textId="77777777" w:rsidTr="007D56E1">
        <w:trPr>
          <w:trHeight w:val="592"/>
          <w:jc w:val="center"/>
        </w:trPr>
        <w:tc>
          <w:tcPr>
            <w:tcW w:w="535" w:type="dxa"/>
            <w:hideMark/>
          </w:tcPr>
          <w:p w14:paraId="189B2BD1" w14:textId="77777777" w:rsidR="004B0D6B" w:rsidRPr="0048798B" w:rsidRDefault="004B0D6B" w:rsidP="00617272">
            <w:pPr>
              <w:pStyle w:val="Textoindependiente"/>
              <w:rPr>
                <w:sz w:val="16"/>
                <w:szCs w:val="16"/>
              </w:rPr>
            </w:pPr>
            <w:r w:rsidRPr="0048798B">
              <w:rPr>
                <w:sz w:val="16"/>
                <w:szCs w:val="16"/>
              </w:rPr>
              <w:t>5.8</w:t>
            </w:r>
          </w:p>
        </w:tc>
        <w:tc>
          <w:tcPr>
            <w:tcW w:w="6688" w:type="dxa"/>
            <w:hideMark/>
          </w:tcPr>
          <w:p w14:paraId="13ECBB8F" w14:textId="77777777" w:rsidR="004B0D6B" w:rsidRPr="0048798B" w:rsidRDefault="004B0D6B" w:rsidP="00617272">
            <w:pPr>
              <w:pStyle w:val="Textoindependiente"/>
              <w:rPr>
                <w:sz w:val="16"/>
                <w:szCs w:val="16"/>
              </w:rPr>
            </w:pPr>
            <w:r w:rsidRPr="0048798B">
              <w:rPr>
                <w:sz w:val="16"/>
                <w:szCs w:val="16"/>
              </w:rPr>
              <w:t>¿Se realiza capacitación, reinducción y planes de mejoramiento al personal con respecto a las inconsistencias encontradas en los procesos y los motivos de glosa recurrentes?</w:t>
            </w:r>
          </w:p>
        </w:tc>
        <w:tc>
          <w:tcPr>
            <w:tcW w:w="601" w:type="dxa"/>
            <w:hideMark/>
          </w:tcPr>
          <w:p w14:paraId="7BE40D20"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65F0C054" w14:textId="77777777" w:rsidTr="007D56E1">
        <w:trPr>
          <w:trHeight w:val="592"/>
          <w:jc w:val="center"/>
        </w:trPr>
        <w:tc>
          <w:tcPr>
            <w:tcW w:w="535" w:type="dxa"/>
            <w:hideMark/>
          </w:tcPr>
          <w:p w14:paraId="6A3EB86A" w14:textId="77777777" w:rsidR="004B0D6B" w:rsidRPr="0048798B" w:rsidRDefault="004B0D6B" w:rsidP="00617272">
            <w:pPr>
              <w:pStyle w:val="Textoindependiente"/>
              <w:rPr>
                <w:sz w:val="16"/>
                <w:szCs w:val="16"/>
              </w:rPr>
            </w:pPr>
            <w:r w:rsidRPr="0048798B">
              <w:rPr>
                <w:sz w:val="16"/>
                <w:szCs w:val="16"/>
              </w:rPr>
              <w:t>5.9</w:t>
            </w:r>
          </w:p>
        </w:tc>
        <w:tc>
          <w:tcPr>
            <w:tcW w:w="6688" w:type="dxa"/>
            <w:hideMark/>
          </w:tcPr>
          <w:p w14:paraId="0335ACA1" w14:textId="20FC1557" w:rsidR="004B0D6B" w:rsidRPr="0048798B" w:rsidRDefault="004B0D6B" w:rsidP="00617272">
            <w:pPr>
              <w:pStyle w:val="Textoindependiente"/>
              <w:rPr>
                <w:sz w:val="16"/>
                <w:szCs w:val="16"/>
              </w:rPr>
            </w:pPr>
            <w:r w:rsidRPr="0048798B">
              <w:rPr>
                <w:sz w:val="16"/>
                <w:szCs w:val="16"/>
              </w:rPr>
              <w:t xml:space="preserve">¿Se socializa los informes, </w:t>
            </w:r>
            <w:r w:rsidR="00890E4B" w:rsidRPr="0048798B">
              <w:rPr>
                <w:sz w:val="16"/>
                <w:szCs w:val="16"/>
              </w:rPr>
              <w:t>Plan de mejora, ¿Seguimiento de plan de mejora y Seguimiento al aprendizaje organizacional?</w:t>
            </w:r>
          </w:p>
        </w:tc>
        <w:tc>
          <w:tcPr>
            <w:tcW w:w="601" w:type="dxa"/>
            <w:hideMark/>
          </w:tcPr>
          <w:p w14:paraId="3D2C421A"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3D9B353B" w14:textId="77777777" w:rsidTr="007D56E1">
        <w:trPr>
          <w:trHeight w:val="592"/>
          <w:jc w:val="center"/>
        </w:trPr>
        <w:tc>
          <w:tcPr>
            <w:tcW w:w="535" w:type="dxa"/>
            <w:hideMark/>
          </w:tcPr>
          <w:p w14:paraId="600F4209" w14:textId="77777777" w:rsidR="004B0D6B" w:rsidRPr="0048798B" w:rsidRDefault="004B0D6B" w:rsidP="00617272">
            <w:pPr>
              <w:pStyle w:val="Textoindependiente"/>
              <w:rPr>
                <w:sz w:val="16"/>
                <w:szCs w:val="16"/>
              </w:rPr>
            </w:pPr>
            <w:r w:rsidRPr="0048798B">
              <w:rPr>
                <w:sz w:val="16"/>
                <w:szCs w:val="16"/>
              </w:rPr>
              <w:t>5.10</w:t>
            </w:r>
          </w:p>
        </w:tc>
        <w:tc>
          <w:tcPr>
            <w:tcW w:w="6688" w:type="dxa"/>
            <w:hideMark/>
          </w:tcPr>
          <w:p w14:paraId="44654636" w14:textId="77777777" w:rsidR="004B0D6B" w:rsidRPr="0048798B" w:rsidRDefault="004B0D6B" w:rsidP="00617272">
            <w:pPr>
              <w:pStyle w:val="Textoindependiente"/>
              <w:rPr>
                <w:sz w:val="16"/>
                <w:szCs w:val="16"/>
              </w:rPr>
            </w:pPr>
            <w:r w:rsidRPr="0048798B">
              <w:rPr>
                <w:sz w:val="16"/>
                <w:szCs w:val="16"/>
              </w:rPr>
              <w:t>¿Se accede a los mecanismos de conciliación que ofrece el estado (SUPERSALUD Y PROCURADURIA) con el fin de garantizar la recuperación de la cartera?</w:t>
            </w:r>
          </w:p>
        </w:tc>
        <w:tc>
          <w:tcPr>
            <w:tcW w:w="601" w:type="dxa"/>
            <w:hideMark/>
          </w:tcPr>
          <w:p w14:paraId="7C435184" w14:textId="77777777" w:rsidR="004B0D6B" w:rsidRPr="0048798B" w:rsidRDefault="004B0D6B" w:rsidP="00617272">
            <w:pPr>
              <w:pStyle w:val="Textoindependiente"/>
              <w:rPr>
                <w:sz w:val="16"/>
                <w:szCs w:val="16"/>
              </w:rPr>
            </w:pPr>
            <w:r w:rsidRPr="0048798B">
              <w:rPr>
                <w:sz w:val="16"/>
                <w:szCs w:val="16"/>
              </w:rPr>
              <w:t>H</w:t>
            </w:r>
          </w:p>
        </w:tc>
      </w:tr>
      <w:tr w:rsidR="004B0D6B" w:rsidRPr="0048798B" w14:paraId="5E0EA3B9" w14:textId="77777777" w:rsidTr="007D56E1">
        <w:trPr>
          <w:trHeight w:val="296"/>
          <w:jc w:val="center"/>
        </w:trPr>
        <w:tc>
          <w:tcPr>
            <w:tcW w:w="535" w:type="dxa"/>
            <w:hideMark/>
          </w:tcPr>
          <w:p w14:paraId="0655F114" w14:textId="77777777" w:rsidR="004B0D6B" w:rsidRPr="0048798B" w:rsidRDefault="004B0D6B" w:rsidP="00617272">
            <w:pPr>
              <w:pStyle w:val="Textoindependiente"/>
              <w:rPr>
                <w:sz w:val="16"/>
                <w:szCs w:val="16"/>
              </w:rPr>
            </w:pPr>
            <w:r w:rsidRPr="0048798B">
              <w:rPr>
                <w:sz w:val="16"/>
                <w:szCs w:val="16"/>
              </w:rPr>
              <w:t>5.11</w:t>
            </w:r>
          </w:p>
        </w:tc>
        <w:tc>
          <w:tcPr>
            <w:tcW w:w="6688" w:type="dxa"/>
            <w:hideMark/>
          </w:tcPr>
          <w:p w14:paraId="2A0E3B2C" w14:textId="77777777" w:rsidR="004B0D6B" w:rsidRPr="0048798B" w:rsidRDefault="004B0D6B" w:rsidP="00617272">
            <w:pPr>
              <w:pStyle w:val="Textoindependiente"/>
              <w:rPr>
                <w:sz w:val="16"/>
                <w:szCs w:val="16"/>
              </w:rPr>
            </w:pPr>
            <w:r w:rsidRPr="0048798B">
              <w:rPr>
                <w:sz w:val="16"/>
                <w:szCs w:val="16"/>
              </w:rPr>
              <w:t>¿Se establecen acciones preventivas y correctivas del proceso?</w:t>
            </w:r>
          </w:p>
        </w:tc>
        <w:tc>
          <w:tcPr>
            <w:tcW w:w="601" w:type="dxa"/>
            <w:hideMark/>
          </w:tcPr>
          <w:p w14:paraId="7F00D595" w14:textId="77777777" w:rsidR="004B0D6B" w:rsidRPr="0048798B" w:rsidRDefault="004B0D6B" w:rsidP="00617272">
            <w:pPr>
              <w:pStyle w:val="Textoindependiente"/>
              <w:rPr>
                <w:sz w:val="16"/>
                <w:szCs w:val="16"/>
              </w:rPr>
            </w:pPr>
            <w:r w:rsidRPr="0048798B">
              <w:rPr>
                <w:sz w:val="16"/>
                <w:szCs w:val="16"/>
              </w:rPr>
              <w:t>V</w:t>
            </w:r>
          </w:p>
        </w:tc>
      </w:tr>
      <w:tr w:rsidR="004B0D6B" w:rsidRPr="0048798B" w14:paraId="0CCB9820" w14:textId="77777777" w:rsidTr="007D56E1">
        <w:trPr>
          <w:trHeight w:val="296"/>
          <w:jc w:val="center"/>
        </w:trPr>
        <w:tc>
          <w:tcPr>
            <w:tcW w:w="535" w:type="dxa"/>
            <w:hideMark/>
          </w:tcPr>
          <w:p w14:paraId="72ABCDF1" w14:textId="77777777" w:rsidR="004B0D6B" w:rsidRPr="0048798B" w:rsidRDefault="004B0D6B" w:rsidP="00617272">
            <w:pPr>
              <w:pStyle w:val="Textoindependiente"/>
              <w:rPr>
                <w:sz w:val="16"/>
                <w:szCs w:val="16"/>
              </w:rPr>
            </w:pPr>
            <w:r w:rsidRPr="0048798B">
              <w:rPr>
                <w:sz w:val="16"/>
                <w:szCs w:val="16"/>
              </w:rPr>
              <w:t>5.12</w:t>
            </w:r>
          </w:p>
        </w:tc>
        <w:tc>
          <w:tcPr>
            <w:tcW w:w="6688" w:type="dxa"/>
            <w:hideMark/>
          </w:tcPr>
          <w:p w14:paraId="4408794E" w14:textId="77777777" w:rsidR="004B0D6B" w:rsidRPr="0048798B" w:rsidRDefault="004B0D6B" w:rsidP="00617272">
            <w:pPr>
              <w:pStyle w:val="Textoindependiente"/>
              <w:rPr>
                <w:sz w:val="16"/>
                <w:szCs w:val="16"/>
              </w:rPr>
            </w:pPr>
            <w:r w:rsidRPr="0048798B">
              <w:rPr>
                <w:sz w:val="16"/>
                <w:szCs w:val="16"/>
              </w:rPr>
              <w:t>¿Se garantiza el cumplimiento de los términos de radicación y su disposición para el cobro jurídico?</w:t>
            </w:r>
          </w:p>
        </w:tc>
        <w:tc>
          <w:tcPr>
            <w:tcW w:w="601" w:type="dxa"/>
            <w:hideMark/>
          </w:tcPr>
          <w:p w14:paraId="14228EC3" w14:textId="77777777" w:rsidR="004B0D6B" w:rsidRPr="0048798B" w:rsidRDefault="004B0D6B" w:rsidP="00617272">
            <w:pPr>
              <w:pStyle w:val="Textoindependiente"/>
              <w:rPr>
                <w:sz w:val="16"/>
                <w:szCs w:val="16"/>
              </w:rPr>
            </w:pPr>
            <w:r w:rsidRPr="0048798B">
              <w:rPr>
                <w:sz w:val="16"/>
                <w:szCs w:val="16"/>
              </w:rPr>
              <w:t>A</w:t>
            </w:r>
          </w:p>
        </w:tc>
      </w:tr>
      <w:tr w:rsidR="004B0D6B" w:rsidRPr="0048798B" w14:paraId="075D1A35" w14:textId="77777777" w:rsidTr="007D56E1">
        <w:trPr>
          <w:trHeight w:val="296"/>
          <w:jc w:val="center"/>
        </w:trPr>
        <w:tc>
          <w:tcPr>
            <w:tcW w:w="535" w:type="dxa"/>
            <w:hideMark/>
          </w:tcPr>
          <w:p w14:paraId="7997A976" w14:textId="77777777" w:rsidR="004B0D6B" w:rsidRPr="0048798B" w:rsidRDefault="004B0D6B" w:rsidP="00617272">
            <w:pPr>
              <w:pStyle w:val="Textoindependiente"/>
              <w:rPr>
                <w:sz w:val="16"/>
                <w:szCs w:val="16"/>
              </w:rPr>
            </w:pPr>
            <w:r w:rsidRPr="0048798B">
              <w:rPr>
                <w:sz w:val="16"/>
                <w:szCs w:val="16"/>
              </w:rPr>
              <w:t>5.13</w:t>
            </w:r>
          </w:p>
        </w:tc>
        <w:tc>
          <w:tcPr>
            <w:tcW w:w="6688" w:type="dxa"/>
            <w:hideMark/>
          </w:tcPr>
          <w:p w14:paraId="4A4D09A7" w14:textId="6DFC7D90" w:rsidR="004B0D6B" w:rsidRPr="0048798B" w:rsidRDefault="00442B67" w:rsidP="00617272">
            <w:pPr>
              <w:pStyle w:val="Textoindependiente"/>
              <w:rPr>
                <w:sz w:val="16"/>
                <w:szCs w:val="16"/>
              </w:rPr>
            </w:pPr>
            <w:r w:rsidRPr="0048798B">
              <w:rPr>
                <w:sz w:val="16"/>
                <w:szCs w:val="16"/>
              </w:rPr>
              <w:t>Revisión</w:t>
            </w:r>
            <w:r w:rsidR="004B0D6B" w:rsidRPr="0048798B">
              <w:rPr>
                <w:sz w:val="16"/>
                <w:szCs w:val="16"/>
              </w:rPr>
              <w:t xml:space="preserve"> de Indicadores</w:t>
            </w:r>
          </w:p>
        </w:tc>
        <w:tc>
          <w:tcPr>
            <w:tcW w:w="601" w:type="dxa"/>
            <w:hideMark/>
          </w:tcPr>
          <w:p w14:paraId="08783A31" w14:textId="77777777" w:rsidR="004B0D6B" w:rsidRPr="0048798B" w:rsidRDefault="004B0D6B" w:rsidP="00617272">
            <w:pPr>
              <w:pStyle w:val="Textoindependiente"/>
              <w:rPr>
                <w:sz w:val="16"/>
                <w:szCs w:val="16"/>
              </w:rPr>
            </w:pPr>
            <w:r w:rsidRPr="0048798B">
              <w:rPr>
                <w:sz w:val="16"/>
                <w:szCs w:val="16"/>
              </w:rPr>
              <w:t>V</w:t>
            </w:r>
          </w:p>
        </w:tc>
      </w:tr>
    </w:tbl>
    <w:p w14:paraId="5EA96E37" w14:textId="3E4C436C" w:rsidR="00434B22" w:rsidRPr="0048798B" w:rsidRDefault="006722F9" w:rsidP="00617272">
      <w:pPr>
        <w:pStyle w:val="Textoindependiente"/>
        <w:rPr>
          <w:rFonts w:ascii="Arial" w:hAnsi="Arial" w:cs="Arial"/>
          <w:sz w:val="18"/>
          <w:szCs w:val="18"/>
        </w:rPr>
      </w:pPr>
      <w:r w:rsidRPr="0048798B">
        <w:rPr>
          <w:rFonts w:ascii="Arial" w:hAnsi="Arial" w:cs="Arial"/>
          <w:sz w:val="18"/>
          <w:szCs w:val="18"/>
        </w:rPr>
        <w:fldChar w:fldCharType="end"/>
      </w:r>
    </w:p>
    <w:p w14:paraId="19A0F8D6" w14:textId="77777777" w:rsidR="006722F9" w:rsidRPr="0048798B" w:rsidRDefault="006722F9" w:rsidP="00617272">
      <w:pPr>
        <w:pStyle w:val="Textoindependiente"/>
        <w:rPr>
          <w:rFonts w:ascii="Arial" w:hAnsi="Arial" w:cs="Arial"/>
          <w:sz w:val="18"/>
          <w:szCs w:val="18"/>
        </w:rPr>
      </w:pPr>
    </w:p>
    <w:p w14:paraId="5ED44655" w14:textId="01A69EF2" w:rsidR="00A35133" w:rsidRPr="0048798B" w:rsidRDefault="00A35133" w:rsidP="00617272">
      <w:pPr>
        <w:spacing w:line="240" w:lineRule="auto"/>
        <w:jc w:val="both"/>
        <w:rPr>
          <w:rFonts w:ascii="Arial" w:eastAsia="Times New Roman" w:hAnsi="Arial" w:cs="Arial"/>
          <w:sz w:val="18"/>
          <w:szCs w:val="18"/>
        </w:rPr>
      </w:pPr>
      <w:r w:rsidRPr="0048798B">
        <w:rPr>
          <w:rFonts w:ascii="Arial" w:eastAsia="Times New Roman" w:hAnsi="Arial" w:cs="Arial"/>
          <w:sz w:val="18"/>
          <w:szCs w:val="18"/>
        </w:rPr>
        <w:t xml:space="preserve">Basándonos en el objetivo de la auditoría se procedió a realizar la respectiva verificación del cumplimiento de </w:t>
      </w:r>
      <w:r w:rsidR="00240953">
        <w:rPr>
          <w:rFonts w:ascii="Arial" w:eastAsia="Times New Roman" w:hAnsi="Arial" w:cs="Arial"/>
          <w:sz w:val="18"/>
          <w:szCs w:val="18"/>
        </w:rPr>
        <w:t>cada uno de los ítems así:</w:t>
      </w:r>
    </w:p>
    <w:p w14:paraId="0009C74E" w14:textId="122FBDF3" w:rsidR="00956D53" w:rsidRPr="0048798B" w:rsidRDefault="00956D53" w:rsidP="00617272">
      <w:pPr>
        <w:spacing w:line="240" w:lineRule="auto"/>
        <w:jc w:val="both"/>
        <w:rPr>
          <w:rFonts w:ascii="Arial" w:eastAsia="Times New Roman" w:hAnsi="Arial" w:cs="Arial"/>
          <w:sz w:val="18"/>
          <w:szCs w:val="18"/>
        </w:rPr>
      </w:pPr>
      <w:r w:rsidRPr="0048798B">
        <w:rPr>
          <w:rFonts w:ascii="Trebuchet MS" w:hAnsi="Trebuchet MS"/>
          <w:b/>
          <w:bCs/>
          <w:i/>
          <w:iCs/>
          <w:color w:val="000000"/>
          <w:sz w:val="18"/>
          <w:szCs w:val="18"/>
        </w:rPr>
        <w:t>1.1. </w:t>
      </w:r>
      <w:r w:rsidRPr="0048798B">
        <w:rPr>
          <w:rFonts w:ascii="Trebuchet MS" w:hAnsi="Trebuchet MS"/>
          <w:i/>
          <w:iCs/>
          <w:color w:val="000000"/>
          <w:sz w:val="18"/>
          <w:szCs w:val="18"/>
        </w:rPr>
        <w:t>Talento Humano Facturación</w:t>
      </w:r>
    </w:p>
    <w:p w14:paraId="1ADC0B5D" w14:textId="7C44E348" w:rsidR="004B0D6B" w:rsidRPr="0048798B" w:rsidRDefault="004B0D6B" w:rsidP="00617272">
      <w:pPr>
        <w:spacing w:line="240" w:lineRule="auto"/>
        <w:jc w:val="both"/>
        <w:rPr>
          <w:rFonts w:ascii="Arial" w:eastAsia="Times New Roman" w:hAnsi="Arial" w:cs="Arial"/>
          <w:sz w:val="18"/>
          <w:szCs w:val="18"/>
        </w:rPr>
      </w:pPr>
      <w:r w:rsidRPr="0048798B">
        <w:rPr>
          <w:rFonts w:ascii="Arial" w:eastAsia="Times New Roman" w:hAnsi="Arial" w:cs="Arial"/>
          <w:b/>
          <w:sz w:val="18"/>
          <w:szCs w:val="18"/>
        </w:rPr>
        <w:t>TALENTO HUMANO:</w:t>
      </w:r>
      <w:r w:rsidRPr="0048798B">
        <w:rPr>
          <w:rFonts w:ascii="Arial" w:eastAsia="Times New Roman" w:hAnsi="Arial" w:cs="Arial"/>
          <w:sz w:val="18"/>
          <w:szCs w:val="18"/>
        </w:rPr>
        <w:t xml:space="preserve"> Las áreas de Facturación, Cartera y Auditoria de Cuentas Médicas está liderada por un (01) profesional Universitario de Planta, distribuidos de la siguiente manera: </w:t>
      </w:r>
    </w:p>
    <w:tbl>
      <w:tblPr>
        <w:tblW w:w="5387" w:type="dxa"/>
        <w:tblInd w:w="1691" w:type="dxa"/>
        <w:tblLook w:val="04A0" w:firstRow="1" w:lastRow="0" w:firstColumn="1" w:lastColumn="0" w:noHBand="0" w:noVBand="1"/>
      </w:tblPr>
      <w:tblGrid>
        <w:gridCol w:w="1276"/>
        <w:gridCol w:w="1275"/>
        <w:gridCol w:w="1150"/>
        <w:gridCol w:w="1686"/>
      </w:tblGrid>
      <w:tr w:rsidR="004B0D6B" w:rsidRPr="0048798B" w14:paraId="28BCCBCC" w14:textId="77777777" w:rsidTr="0048798B">
        <w:trPr>
          <w:trHeight w:val="357"/>
        </w:trPr>
        <w:tc>
          <w:tcPr>
            <w:tcW w:w="5387" w:type="dxa"/>
            <w:gridSpan w:val="4"/>
            <w:tcBorders>
              <w:top w:val="single" w:sz="8" w:space="0" w:color="auto"/>
              <w:left w:val="single" w:sz="8" w:space="0" w:color="auto"/>
              <w:bottom w:val="single" w:sz="8" w:space="0" w:color="auto"/>
              <w:right w:val="nil"/>
            </w:tcBorders>
            <w:vAlign w:val="center"/>
            <w:hideMark/>
          </w:tcPr>
          <w:p w14:paraId="06ACA82F" w14:textId="77777777" w:rsidR="004B0D6B" w:rsidRPr="0048798B" w:rsidRDefault="004B0D6B" w:rsidP="00617272">
            <w:pPr>
              <w:spacing w:after="0" w:line="240" w:lineRule="auto"/>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PERSONAL  ENERO MARZO 2025</w:t>
            </w:r>
          </w:p>
        </w:tc>
      </w:tr>
      <w:tr w:rsidR="004B0D6B" w:rsidRPr="0048798B" w14:paraId="4610329F" w14:textId="77777777" w:rsidTr="0048798B">
        <w:trPr>
          <w:trHeight w:val="446"/>
        </w:trPr>
        <w:tc>
          <w:tcPr>
            <w:tcW w:w="3701" w:type="dxa"/>
            <w:gridSpan w:val="3"/>
            <w:tcBorders>
              <w:top w:val="nil"/>
              <w:left w:val="single" w:sz="4" w:space="0" w:color="auto"/>
              <w:bottom w:val="single" w:sz="4" w:space="0" w:color="auto"/>
              <w:right w:val="single" w:sz="4" w:space="0" w:color="auto"/>
            </w:tcBorders>
            <w:vAlign w:val="center"/>
            <w:hideMark/>
          </w:tcPr>
          <w:p w14:paraId="6DE317D7" w14:textId="77777777" w:rsidR="004B0D6B" w:rsidRPr="0048798B" w:rsidRDefault="004B0D6B" w:rsidP="00617272">
            <w:pPr>
              <w:spacing w:after="0" w:line="240" w:lineRule="auto"/>
              <w:jc w:val="center"/>
              <w:rPr>
                <w:rFonts w:ascii="Arial" w:eastAsia="Times New Roman" w:hAnsi="Arial" w:cs="Arial"/>
                <w:b/>
                <w:bCs/>
                <w:color w:val="000000"/>
                <w:sz w:val="12"/>
                <w:szCs w:val="12"/>
                <w:lang w:val="af-ZA" w:eastAsia="af-ZA"/>
              </w:rPr>
            </w:pPr>
            <w:r w:rsidRPr="0048798B">
              <w:rPr>
                <w:rFonts w:ascii="Arial" w:eastAsia="Times New Roman" w:hAnsi="Arial" w:cs="Arial"/>
                <w:b/>
                <w:bCs/>
                <w:color w:val="000000"/>
                <w:sz w:val="12"/>
                <w:szCs w:val="12"/>
                <w:lang w:val="af-ZA" w:eastAsia="af-ZA"/>
              </w:rPr>
              <w:t xml:space="preserve">PERSONAL DE FACTURACION CARTERA Y AUDITORIA DE CUENTAS </w:t>
            </w:r>
          </w:p>
        </w:tc>
        <w:tc>
          <w:tcPr>
            <w:tcW w:w="1686" w:type="dxa"/>
            <w:vMerge w:val="restart"/>
            <w:tcBorders>
              <w:top w:val="nil"/>
              <w:left w:val="single" w:sz="4" w:space="0" w:color="auto"/>
              <w:bottom w:val="single" w:sz="4" w:space="0" w:color="auto"/>
              <w:right w:val="single" w:sz="4" w:space="0" w:color="auto"/>
            </w:tcBorders>
            <w:vAlign w:val="center"/>
            <w:hideMark/>
          </w:tcPr>
          <w:p w14:paraId="3C167EEE" w14:textId="77777777" w:rsidR="004B0D6B" w:rsidRPr="0048798B" w:rsidRDefault="004B0D6B" w:rsidP="00617272">
            <w:pPr>
              <w:spacing w:after="0" w:line="240" w:lineRule="auto"/>
              <w:jc w:val="center"/>
              <w:rPr>
                <w:rFonts w:ascii="Arial" w:eastAsia="Times New Roman" w:hAnsi="Arial" w:cs="Arial"/>
                <w:b/>
                <w:bCs/>
                <w:color w:val="000000"/>
                <w:sz w:val="12"/>
                <w:szCs w:val="12"/>
                <w:lang w:val="af-ZA" w:eastAsia="af-ZA"/>
              </w:rPr>
            </w:pPr>
            <w:r w:rsidRPr="0048798B">
              <w:rPr>
                <w:rFonts w:ascii="Arial" w:eastAsia="Times New Roman" w:hAnsi="Arial" w:cs="Arial"/>
                <w:b/>
                <w:bCs/>
                <w:color w:val="000000"/>
                <w:sz w:val="12"/>
                <w:szCs w:val="12"/>
                <w:lang w:val="af-ZA" w:eastAsia="af-ZA"/>
              </w:rPr>
              <w:t>PERSONAL PENDIENTE POR CONTRATAR  INCLUIOD EN EL  PRESUPUESTO Y PAA 2025 Y QUE NO SE LOGRO CONTRATAR EN EL TRIMESTRE</w:t>
            </w:r>
          </w:p>
        </w:tc>
      </w:tr>
      <w:tr w:rsidR="004B0D6B" w:rsidRPr="0048798B" w14:paraId="4E631DBF" w14:textId="77777777" w:rsidTr="0048798B">
        <w:trPr>
          <w:trHeight w:val="360"/>
        </w:trPr>
        <w:tc>
          <w:tcPr>
            <w:tcW w:w="1276" w:type="dxa"/>
            <w:tcBorders>
              <w:top w:val="nil"/>
              <w:left w:val="single" w:sz="4" w:space="0" w:color="auto"/>
              <w:bottom w:val="single" w:sz="4" w:space="0" w:color="auto"/>
              <w:right w:val="single" w:sz="4" w:space="0" w:color="auto"/>
            </w:tcBorders>
            <w:vAlign w:val="center"/>
            <w:hideMark/>
          </w:tcPr>
          <w:p w14:paraId="7672E682" w14:textId="77777777" w:rsidR="004B0D6B" w:rsidRPr="0048798B" w:rsidRDefault="004B0D6B" w:rsidP="00617272">
            <w:pPr>
              <w:spacing w:after="0" w:line="240" w:lineRule="auto"/>
              <w:jc w:val="center"/>
              <w:rPr>
                <w:rFonts w:ascii="Arial" w:eastAsia="Times New Roman" w:hAnsi="Arial" w:cs="Arial"/>
                <w:b/>
                <w:bCs/>
                <w:color w:val="000000"/>
                <w:sz w:val="12"/>
                <w:szCs w:val="12"/>
                <w:lang w:val="af-ZA" w:eastAsia="af-ZA"/>
              </w:rPr>
            </w:pPr>
            <w:r w:rsidRPr="0048798B">
              <w:rPr>
                <w:rFonts w:ascii="Arial" w:eastAsia="Times New Roman" w:hAnsi="Arial" w:cs="Arial"/>
                <w:b/>
                <w:bCs/>
                <w:color w:val="000000"/>
                <w:sz w:val="12"/>
                <w:szCs w:val="12"/>
                <w:lang w:val="af-ZA" w:eastAsia="af-ZA"/>
              </w:rPr>
              <w:t>AREA</w:t>
            </w:r>
          </w:p>
        </w:tc>
        <w:tc>
          <w:tcPr>
            <w:tcW w:w="1275" w:type="dxa"/>
            <w:tcBorders>
              <w:top w:val="nil"/>
              <w:left w:val="nil"/>
              <w:bottom w:val="single" w:sz="4" w:space="0" w:color="auto"/>
              <w:right w:val="single" w:sz="4" w:space="0" w:color="auto"/>
            </w:tcBorders>
            <w:vAlign w:val="center"/>
            <w:hideMark/>
          </w:tcPr>
          <w:p w14:paraId="310206E2" w14:textId="77777777" w:rsidR="004B0D6B" w:rsidRPr="0048798B" w:rsidRDefault="004B0D6B" w:rsidP="00617272">
            <w:pPr>
              <w:spacing w:after="0" w:line="240" w:lineRule="auto"/>
              <w:jc w:val="center"/>
              <w:rPr>
                <w:rFonts w:ascii="Arial" w:eastAsia="Times New Roman" w:hAnsi="Arial" w:cs="Arial"/>
                <w:b/>
                <w:bCs/>
                <w:color w:val="000000"/>
                <w:sz w:val="12"/>
                <w:szCs w:val="12"/>
                <w:lang w:val="af-ZA" w:eastAsia="af-ZA"/>
              </w:rPr>
            </w:pPr>
            <w:r w:rsidRPr="0048798B">
              <w:rPr>
                <w:rFonts w:ascii="Arial" w:eastAsia="Times New Roman" w:hAnsi="Arial" w:cs="Arial"/>
                <w:b/>
                <w:bCs/>
                <w:color w:val="000000"/>
                <w:sz w:val="12"/>
                <w:szCs w:val="12"/>
                <w:lang w:val="af-ZA" w:eastAsia="af-ZA"/>
              </w:rPr>
              <w:t>PLANTA</w:t>
            </w:r>
          </w:p>
        </w:tc>
        <w:tc>
          <w:tcPr>
            <w:tcW w:w="1150" w:type="dxa"/>
            <w:tcBorders>
              <w:top w:val="nil"/>
              <w:left w:val="nil"/>
              <w:bottom w:val="single" w:sz="4" w:space="0" w:color="auto"/>
              <w:right w:val="single" w:sz="4" w:space="0" w:color="auto"/>
            </w:tcBorders>
            <w:vAlign w:val="center"/>
            <w:hideMark/>
          </w:tcPr>
          <w:p w14:paraId="35CED71B" w14:textId="77777777" w:rsidR="004B0D6B" w:rsidRPr="0048798B" w:rsidRDefault="004B0D6B" w:rsidP="00617272">
            <w:pPr>
              <w:spacing w:after="0" w:line="240" w:lineRule="auto"/>
              <w:jc w:val="center"/>
              <w:rPr>
                <w:rFonts w:ascii="Arial" w:eastAsia="Times New Roman" w:hAnsi="Arial" w:cs="Arial"/>
                <w:b/>
                <w:bCs/>
                <w:color w:val="000000"/>
                <w:sz w:val="12"/>
                <w:szCs w:val="12"/>
                <w:lang w:val="af-ZA" w:eastAsia="af-ZA"/>
              </w:rPr>
            </w:pPr>
            <w:r w:rsidRPr="0048798B">
              <w:rPr>
                <w:rFonts w:ascii="Arial" w:eastAsia="Times New Roman" w:hAnsi="Arial" w:cs="Arial"/>
                <w:b/>
                <w:bCs/>
                <w:color w:val="000000"/>
                <w:sz w:val="12"/>
                <w:szCs w:val="12"/>
                <w:lang w:val="af-ZA" w:eastAsia="af-ZA"/>
              </w:rPr>
              <w:t>CONTRATADOS</w:t>
            </w:r>
          </w:p>
        </w:tc>
        <w:tc>
          <w:tcPr>
            <w:tcW w:w="1686" w:type="dxa"/>
            <w:vMerge/>
            <w:tcBorders>
              <w:top w:val="nil"/>
              <w:left w:val="single" w:sz="4" w:space="0" w:color="auto"/>
              <w:bottom w:val="single" w:sz="4" w:space="0" w:color="auto"/>
              <w:right w:val="single" w:sz="4" w:space="0" w:color="auto"/>
            </w:tcBorders>
            <w:vAlign w:val="center"/>
            <w:hideMark/>
          </w:tcPr>
          <w:p w14:paraId="5B1EF9D4" w14:textId="77777777" w:rsidR="004B0D6B" w:rsidRPr="0048798B" w:rsidRDefault="004B0D6B" w:rsidP="00617272">
            <w:pPr>
              <w:spacing w:after="0" w:line="240" w:lineRule="auto"/>
              <w:rPr>
                <w:rFonts w:ascii="Arial" w:eastAsia="Times New Roman" w:hAnsi="Arial" w:cs="Arial"/>
                <w:b/>
                <w:bCs/>
                <w:color w:val="000000"/>
                <w:sz w:val="12"/>
                <w:szCs w:val="12"/>
                <w:lang w:val="af-ZA" w:eastAsia="af-ZA"/>
              </w:rPr>
            </w:pPr>
          </w:p>
        </w:tc>
      </w:tr>
      <w:tr w:rsidR="004B0D6B" w:rsidRPr="0048798B" w14:paraId="203EAA67" w14:textId="77777777" w:rsidTr="00DD306D">
        <w:trPr>
          <w:trHeight w:val="255"/>
        </w:trPr>
        <w:tc>
          <w:tcPr>
            <w:tcW w:w="1276" w:type="dxa"/>
            <w:tcBorders>
              <w:top w:val="nil"/>
              <w:left w:val="single" w:sz="4" w:space="0" w:color="auto"/>
              <w:bottom w:val="single" w:sz="4" w:space="0" w:color="auto"/>
              <w:right w:val="single" w:sz="4" w:space="0" w:color="auto"/>
            </w:tcBorders>
            <w:vAlign w:val="center"/>
            <w:hideMark/>
          </w:tcPr>
          <w:p w14:paraId="4B78F929"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 xml:space="preserve">FACTURACIÓN </w:t>
            </w:r>
          </w:p>
        </w:tc>
        <w:tc>
          <w:tcPr>
            <w:tcW w:w="1275" w:type="dxa"/>
            <w:tcBorders>
              <w:top w:val="nil"/>
              <w:left w:val="nil"/>
              <w:bottom w:val="single" w:sz="4" w:space="0" w:color="auto"/>
              <w:right w:val="single" w:sz="4" w:space="0" w:color="auto"/>
            </w:tcBorders>
            <w:vAlign w:val="center"/>
            <w:hideMark/>
          </w:tcPr>
          <w:p w14:paraId="7AFB6C63"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1</w:t>
            </w:r>
          </w:p>
        </w:tc>
        <w:tc>
          <w:tcPr>
            <w:tcW w:w="1150" w:type="dxa"/>
            <w:tcBorders>
              <w:top w:val="nil"/>
              <w:left w:val="nil"/>
              <w:bottom w:val="single" w:sz="4" w:space="0" w:color="auto"/>
              <w:right w:val="single" w:sz="4" w:space="0" w:color="auto"/>
            </w:tcBorders>
            <w:vAlign w:val="center"/>
            <w:hideMark/>
          </w:tcPr>
          <w:p w14:paraId="1A7A11A5"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26</w:t>
            </w:r>
          </w:p>
        </w:tc>
        <w:tc>
          <w:tcPr>
            <w:tcW w:w="1686" w:type="dxa"/>
            <w:tcBorders>
              <w:top w:val="nil"/>
              <w:left w:val="nil"/>
              <w:bottom w:val="single" w:sz="4" w:space="0" w:color="auto"/>
              <w:right w:val="single" w:sz="4" w:space="0" w:color="auto"/>
            </w:tcBorders>
            <w:vAlign w:val="center"/>
            <w:hideMark/>
          </w:tcPr>
          <w:p w14:paraId="5803AE32"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4</w:t>
            </w:r>
          </w:p>
        </w:tc>
      </w:tr>
      <w:tr w:rsidR="004B0D6B" w:rsidRPr="0048798B" w14:paraId="1CA13579" w14:textId="77777777" w:rsidTr="00DD306D">
        <w:trPr>
          <w:trHeight w:val="287"/>
        </w:trPr>
        <w:tc>
          <w:tcPr>
            <w:tcW w:w="1276" w:type="dxa"/>
            <w:tcBorders>
              <w:top w:val="nil"/>
              <w:left w:val="single" w:sz="4" w:space="0" w:color="auto"/>
              <w:bottom w:val="single" w:sz="4" w:space="0" w:color="auto"/>
              <w:right w:val="single" w:sz="4" w:space="0" w:color="auto"/>
            </w:tcBorders>
            <w:vAlign w:val="center"/>
            <w:hideMark/>
          </w:tcPr>
          <w:p w14:paraId="1F1BFD06"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AUDITORIA</w:t>
            </w:r>
          </w:p>
        </w:tc>
        <w:tc>
          <w:tcPr>
            <w:tcW w:w="1275" w:type="dxa"/>
            <w:tcBorders>
              <w:top w:val="nil"/>
              <w:left w:val="nil"/>
              <w:bottom w:val="single" w:sz="4" w:space="0" w:color="auto"/>
              <w:right w:val="single" w:sz="4" w:space="0" w:color="auto"/>
            </w:tcBorders>
            <w:vAlign w:val="center"/>
            <w:hideMark/>
          </w:tcPr>
          <w:p w14:paraId="0FC68D39"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6</w:t>
            </w:r>
          </w:p>
        </w:tc>
        <w:tc>
          <w:tcPr>
            <w:tcW w:w="1150" w:type="dxa"/>
            <w:tcBorders>
              <w:top w:val="nil"/>
              <w:left w:val="nil"/>
              <w:bottom w:val="single" w:sz="4" w:space="0" w:color="auto"/>
              <w:right w:val="single" w:sz="4" w:space="0" w:color="auto"/>
            </w:tcBorders>
            <w:vAlign w:val="center"/>
            <w:hideMark/>
          </w:tcPr>
          <w:p w14:paraId="4F248678"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2</w:t>
            </w:r>
          </w:p>
        </w:tc>
        <w:tc>
          <w:tcPr>
            <w:tcW w:w="1686" w:type="dxa"/>
            <w:tcBorders>
              <w:top w:val="nil"/>
              <w:left w:val="nil"/>
              <w:bottom w:val="single" w:sz="4" w:space="0" w:color="auto"/>
              <w:right w:val="single" w:sz="4" w:space="0" w:color="auto"/>
            </w:tcBorders>
            <w:vAlign w:val="center"/>
            <w:hideMark/>
          </w:tcPr>
          <w:p w14:paraId="47477D5D"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2</w:t>
            </w:r>
          </w:p>
        </w:tc>
      </w:tr>
      <w:tr w:rsidR="004B0D6B" w:rsidRPr="0048798B" w14:paraId="75F9AB76" w14:textId="77777777" w:rsidTr="00DD306D">
        <w:trPr>
          <w:trHeight w:val="264"/>
        </w:trPr>
        <w:tc>
          <w:tcPr>
            <w:tcW w:w="1276" w:type="dxa"/>
            <w:tcBorders>
              <w:top w:val="nil"/>
              <w:left w:val="single" w:sz="4" w:space="0" w:color="auto"/>
              <w:bottom w:val="single" w:sz="4" w:space="0" w:color="auto"/>
              <w:right w:val="single" w:sz="4" w:space="0" w:color="auto"/>
            </w:tcBorders>
            <w:vAlign w:val="center"/>
            <w:hideMark/>
          </w:tcPr>
          <w:p w14:paraId="6F8D30E1"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CARTERA</w:t>
            </w:r>
          </w:p>
        </w:tc>
        <w:tc>
          <w:tcPr>
            <w:tcW w:w="1275" w:type="dxa"/>
            <w:tcBorders>
              <w:top w:val="nil"/>
              <w:left w:val="nil"/>
              <w:bottom w:val="single" w:sz="4" w:space="0" w:color="auto"/>
              <w:right w:val="single" w:sz="4" w:space="0" w:color="auto"/>
            </w:tcBorders>
            <w:vAlign w:val="center"/>
            <w:hideMark/>
          </w:tcPr>
          <w:p w14:paraId="16992459"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1</w:t>
            </w:r>
          </w:p>
        </w:tc>
        <w:tc>
          <w:tcPr>
            <w:tcW w:w="1150" w:type="dxa"/>
            <w:tcBorders>
              <w:top w:val="nil"/>
              <w:left w:val="nil"/>
              <w:bottom w:val="single" w:sz="4" w:space="0" w:color="auto"/>
              <w:right w:val="single" w:sz="4" w:space="0" w:color="auto"/>
            </w:tcBorders>
            <w:vAlign w:val="center"/>
            <w:hideMark/>
          </w:tcPr>
          <w:p w14:paraId="0C142082"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4</w:t>
            </w:r>
          </w:p>
        </w:tc>
        <w:tc>
          <w:tcPr>
            <w:tcW w:w="1686" w:type="dxa"/>
            <w:tcBorders>
              <w:top w:val="nil"/>
              <w:left w:val="nil"/>
              <w:bottom w:val="single" w:sz="4" w:space="0" w:color="auto"/>
              <w:right w:val="single" w:sz="4" w:space="0" w:color="auto"/>
            </w:tcBorders>
            <w:vAlign w:val="center"/>
            <w:hideMark/>
          </w:tcPr>
          <w:p w14:paraId="7B2FDB36"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1</w:t>
            </w:r>
          </w:p>
        </w:tc>
      </w:tr>
      <w:tr w:rsidR="004B0D6B" w:rsidRPr="0048798B" w14:paraId="336AF931" w14:textId="77777777" w:rsidTr="00DD306D">
        <w:trPr>
          <w:trHeight w:val="281"/>
        </w:trPr>
        <w:tc>
          <w:tcPr>
            <w:tcW w:w="1276" w:type="dxa"/>
            <w:tcBorders>
              <w:top w:val="nil"/>
              <w:left w:val="single" w:sz="4" w:space="0" w:color="auto"/>
              <w:bottom w:val="single" w:sz="4" w:space="0" w:color="auto"/>
              <w:right w:val="single" w:sz="4" w:space="0" w:color="auto"/>
            </w:tcBorders>
            <w:vAlign w:val="center"/>
            <w:hideMark/>
          </w:tcPr>
          <w:p w14:paraId="0633D006"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 xml:space="preserve">CITAS MEDICAS </w:t>
            </w:r>
          </w:p>
        </w:tc>
        <w:tc>
          <w:tcPr>
            <w:tcW w:w="1275" w:type="dxa"/>
            <w:tcBorders>
              <w:top w:val="nil"/>
              <w:left w:val="nil"/>
              <w:bottom w:val="single" w:sz="4" w:space="0" w:color="auto"/>
              <w:right w:val="single" w:sz="4" w:space="0" w:color="auto"/>
            </w:tcBorders>
            <w:vAlign w:val="center"/>
            <w:hideMark/>
          </w:tcPr>
          <w:p w14:paraId="0CC016ED"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0</w:t>
            </w:r>
          </w:p>
        </w:tc>
        <w:tc>
          <w:tcPr>
            <w:tcW w:w="1150" w:type="dxa"/>
            <w:tcBorders>
              <w:top w:val="nil"/>
              <w:left w:val="nil"/>
              <w:bottom w:val="single" w:sz="4" w:space="0" w:color="auto"/>
              <w:right w:val="single" w:sz="4" w:space="0" w:color="auto"/>
            </w:tcBorders>
            <w:vAlign w:val="center"/>
            <w:hideMark/>
          </w:tcPr>
          <w:p w14:paraId="403C4409"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7</w:t>
            </w:r>
          </w:p>
        </w:tc>
        <w:tc>
          <w:tcPr>
            <w:tcW w:w="1686" w:type="dxa"/>
            <w:tcBorders>
              <w:top w:val="nil"/>
              <w:left w:val="nil"/>
              <w:bottom w:val="single" w:sz="4" w:space="0" w:color="auto"/>
              <w:right w:val="single" w:sz="4" w:space="0" w:color="auto"/>
            </w:tcBorders>
            <w:vAlign w:val="center"/>
            <w:hideMark/>
          </w:tcPr>
          <w:p w14:paraId="630AE11D"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0</w:t>
            </w:r>
          </w:p>
        </w:tc>
      </w:tr>
      <w:tr w:rsidR="004B0D6B" w:rsidRPr="0048798B" w14:paraId="1EBA4DA0" w14:textId="77777777" w:rsidTr="00DD306D">
        <w:trPr>
          <w:trHeight w:val="272"/>
        </w:trPr>
        <w:tc>
          <w:tcPr>
            <w:tcW w:w="1276" w:type="dxa"/>
            <w:tcBorders>
              <w:top w:val="nil"/>
              <w:left w:val="single" w:sz="4" w:space="0" w:color="auto"/>
              <w:bottom w:val="single" w:sz="4" w:space="0" w:color="auto"/>
              <w:right w:val="single" w:sz="4" w:space="0" w:color="auto"/>
            </w:tcBorders>
            <w:vAlign w:val="center"/>
            <w:hideMark/>
          </w:tcPr>
          <w:p w14:paraId="29E6969B"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PROFESIONAL UNIVERSITARIO</w:t>
            </w:r>
          </w:p>
        </w:tc>
        <w:tc>
          <w:tcPr>
            <w:tcW w:w="1275" w:type="dxa"/>
            <w:tcBorders>
              <w:top w:val="nil"/>
              <w:left w:val="nil"/>
              <w:bottom w:val="single" w:sz="4" w:space="0" w:color="auto"/>
              <w:right w:val="single" w:sz="4" w:space="0" w:color="auto"/>
            </w:tcBorders>
            <w:vAlign w:val="center"/>
            <w:hideMark/>
          </w:tcPr>
          <w:p w14:paraId="0E2C8EEE"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1</w:t>
            </w:r>
          </w:p>
        </w:tc>
        <w:tc>
          <w:tcPr>
            <w:tcW w:w="1150" w:type="dxa"/>
            <w:tcBorders>
              <w:top w:val="nil"/>
              <w:left w:val="nil"/>
              <w:bottom w:val="single" w:sz="4" w:space="0" w:color="auto"/>
              <w:right w:val="single" w:sz="4" w:space="0" w:color="auto"/>
            </w:tcBorders>
            <w:vAlign w:val="center"/>
            <w:hideMark/>
          </w:tcPr>
          <w:p w14:paraId="5E73F309"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0</w:t>
            </w:r>
          </w:p>
        </w:tc>
        <w:tc>
          <w:tcPr>
            <w:tcW w:w="1686" w:type="dxa"/>
            <w:tcBorders>
              <w:top w:val="nil"/>
              <w:left w:val="nil"/>
              <w:bottom w:val="single" w:sz="4" w:space="0" w:color="auto"/>
              <w:right w:val="single" w:sz="4" w:space="0" w:color="auto"/>
            </w:tcBorders>
            <w:vAlign w:val="center"/>
            <w:hideMark/>
          </w:tcPr>
          <w:p w14:paraId="213F916A"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0</w:t>
            </w:r>
          </w:p>
        </w:tc>
      </w:tr>
      <w:tr w:rsidR="004B0D6B" w:rsidRPr="0048798B" w14:paraId="33448EE8" w14:textId="77777777" w:rsidTr="00DD306D">
        <w:trPr>
          <w:trHeight w:val="261"/>
        </w:trPr>
        <w:tc>
          <w:tcPr>
            <w:tcW w:w="1276" w:type="dxa"/>
            <w:tcBorders>
              <w:top w:val="nil"/>
              <w:left w:val="single" w:sz="4" w:space="0" w:color="auto"/>
              <w:bottom w:val="single" w:sz="4" w:space="0" w:color="auto"/>
              <w:right w:val="single" w:sz="4" w:space="0" w:color="auto"/>
            </w:tcBorders>
            <w:vAlign w:val="center"/>
            <w:hideMark/>
          </w:tcPr>
          <w:p w14:paraId="6C40BCDA"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SUBTOTAL</w:t>
            </w:r>
          </w:p>
        </w:tc>
        <w:tc>
          <w:tcPr>
            <w:tcW w:w="1275" w:type="dxa"/>
            <w:tcBorders>
              <w:top w:val="nil"/>
              <w:left w:val="nil"/>
              <w:bottom w:val="single" w:sz="4" w:space="0" w:color="auto"/>
              <w:right w:val="single" w:sz="4" w:space="0" w:color="auto"/>
            </w:tcBorders>
            <w:vAlign w:val="center"/>
            <w:hideMark/>
          </w:tcPr>
          <w:p w14:paraId="0A99ED36"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9</w:t>
            </w:r>
          </w:p>
        </w:tc>
        <w:tc>
          <w:tcPr>
            <w:tcW w:w="1150" w:type="dxa"/>
            <w:tcBorders>
              <w:top w:val="nil"/>
              <w:left w:val="nil"/>
              <w:bottom w:val="single" w:sz="4" w:space="0" w:color="auto"/>
              <w:right w:val="single" w:sz="4" w:space="0" w:color="auto"/>
            </w:tcBorders>
            <w:vAlign w:val="center"/>
            <w:hideMark/>
          </w:tcPr>
          <w:p w14:paraId="4E2DE764"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39</w:t>
            </w:r>
          </w:p>
        </w:tc>
        <w:tc>
          <w:tcPr>
            <w:tcW w:w="1686" w:type="dxa"/>
            <w:tcBorders>
              <w:top w:val="nil"/>
              <w:left w:val="nil"/>
              <w:bottom w:val="single" w:sz="4" w:space="0" w:color="auto"/>
              <w:right w:val="single" w:sz="4" w:space="0" w:color="auto"/>
            </w:tcBorders>
            <w:vAlign w:val="center"/>
            <w:hideMark/>
          </w:tcPr>
          <w:p w14:paraId="5212B8B3"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r w:rsidRPr="0048798B">
              <w:rPr>
                <w:rFonts w:ascii="Arial" w:eastAsia="Times New Roman" w:hAnsi="Arial" w:cs="Arial"/>
                <w:color w:val="000000"/>
                <w:sz w:val="12"/>
                <w:szCs w:val="12"/>
                <w:lang w:val="af-ZA" w:eastAsia="af-ZA"/>
              </w:rPr>
              <w:t>7</w:t>
            </w:r>
          </w:p>
        </w:tc>
      </w:tr>
      <w:tr w:rsidR="004B0D6B" w:rsidRPr="0048798B" w14:paraId="5FAAD562" w14:textId="77777777" w:rsidTr="0048798B">
        <w:trPr>
          <w:trHeight w:val="315"/>
        </w:trPr>
        <w:tc>
          <w:tcPr>
            <w:tcW w:w="1276" w:type="dxa"/>
            <w:tcBorders>
              <w:top w:val="nil"/>
              <w:left w:val="single" w:sz="8" w:space="0" w:color="auto"/>
              <w:bottom w:val="single" w:sz="8" w:space="0" w:color="auto"/>
              <w:right w:val="nil"/>
            </w:tcBorders>
            <w:vAlign w:val="center"/>
            <w:hideMark/>
          </w:tcPr>
          <w:p w14:paraId="682B38FD" w14:textId="77777777" w:rsidR="004B0D6B" w:rsidRPr="0048798B" w:rsidRDefault="004B0D6B" w:rsidP="00617272">
            <w:pPr>
              <w:spacing w:after="0" w:line="240" w:lineRule="auto"/>
              <w:jc w:val="center"/>
              <w:rPr>
                <w:rFonts w:ascii="Arial" w:eastAsia="Times New Roman" w:hAnsi="Arial" w:cs="Arial"/>
                <w:b/>
                <w:bCs/>
                <w:color w:val="000000"/>
                <w:sz w:val="12"/>
                <w:szCs w:val="12"/>
                <w:lang w:val="af-ZA" w:eastAsia="af-ZA"/>
              </w:rPr>
            </w:pPr>
            <w:r w:rsidRPr="0048798B">
              <w:rPr>
                <w:rFonts w:ascii="Arial" w:eastAsia="Times New Roman" w:hAnsi="Arial" w:cs="Arial"/>
                <w:b/>
                <w:bCs/>
                <w:color w:val="000000"/>
                <w:sz w:val="12"/>
                <w:szCs w:val="12"/>
                <w:lang w:val="af-ZA" w:eastAsia="af-ZA"/>
              </w:rPr>
              <w:t>TOTAL</w:t>
            </w:r>
          </w:p>
        </w:tc>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D363287" w14:textId="77777777" w:rsidR="004B0D6B" w:rsidRPr="0048798B" w:rsidRDefault="004B0D6B" w:rsidP="00617272">
            <w:pPr>
              <w:spacing w:after="0" w:line="240" w:lineRule="auto"/>
              <w:jc w:val="center"/>
              <w:rPr>
                <w:rFonts w:ascii="Arial" w:eastAsia="Times New Roman" w:hAnsi="Arial" w:cs="Arial"/>
                <w:b/>
                <w:bCs/>
                <w:color w:val="000000"/>
                <w:sz w:val="12"/>
                <w:szCs w:val="12"/>
                <w:lang w:val="af-ZA" w:eastAsia="af-ZA"/>
              </w:rPr>
            </w:pPr>
            <w:r w:rsidRPr="0048798B">
              <w:rPr>
                <w:rFonts w:ascii="Arial" w:eastAsia="Times New Roman" w:hAnsi="Arial" w:cs="Arial"/>
                <w:b/>
                <w:bCs/>
                <w:color w:val="000000"/>
                <w:sz w:val="12"/>
                <w:szCs w:val="12"/>
                <w:lang w:val="af-ZA" w:eastAsia="af-ZA"/>
              </w:rPr>
              <w:t>48</w:t>
            </w:r>
          </w:p>
        </w:tc>
        <w:tc>
          <w:tcPr>
            <w:tcW w:w="1686" w:type="dxa"/>
            <w:tcBorders>
              <w:top w:val="single" w:sz="4" w:space="0" w:color="auto"/>
              <w:left w:val="nil"/>
              <w:bottom w:val="single" w:sz="4" w:space="0" w:color="auto"/>
              <w:right w:val="single" w:sz="4" w:space="0" w:color="auto"/>
            </w:tcBorders>
            <w:vAlign w:val="center"/>
            <w:hideMark/>
          </w:tcPr>
          <w:p w14:paraId="033D3F1C" w14:textId="77777777" w:rsidR="004B0D6B" w:rsidRPr="0048798B" w:rsidRDefault="004B0D6B" w:rsidP="00617272">
            <w:pPr>
              <w:spacing w:after="0" w:line="240" w:lineRule="auto"/>
              <w:jc w:val="center"/>
              <w:rPr>
                <w:rFonts w:ascii="Arial" w:eastAsia="Times New Roman" w:hAnsi="Arial" w:cs="Arial"/>
                <w:color w:val="000000"/>
                <w:sz w:val="12"/>
                <w:szCs w:val="12"/>
                <w:lang w:val="af-ZA" w:eastAsia="af-ZA"/>
              </w:rPr>
            </w:pPr>
          </w:p>
        </w:tc>
      </w:tr>
    </w:tbl>
    <w:p w14:paraId="37C903FF" w14:textId="2013A471" w:rsidR="004B0D6B" w:rsidRPr="00DD306D" w:rsidRDefault="00441015" w:rsidP="00617272">
      <w:pPr>
        <w:spacing w:line="240" w:lineRule="auto"/>
        <w:jc w:val="both"/>
        <w:rPr>
          <w:rFonts w:ascii="Arial" w:eastAsia="Times New Roman" w:hAnsi="Arial" w:cs="Arial"/>
          <w:sz w:val="12"/>
          <w:szCs w:val="12"/>
        </w:rPr>
      </w:pPr>
      <w:r w:rsidRPr="0048798B">
        <w:rPr>
          <w:rFonts w:ascii="Arial" w:eastAsia="Times New Roman" w:hAnsi="Arial" w:cs="Arial"/>
          <w:sz w:val="18"/>
          <w:szCs w:val="18"/>
        </w:rPr>
        <w:t xml:space="preserve">                                   </w:t>
      </w:r>
      <w:r w:rsidR="004B0D6B" w:rsidRPr="00DD306D">
        <w:rPr>
          <w:rFonts w:ascii="Arial" w:eastAsia="Times New Roman" w:hAnsi="Arial" w:cs="Arial"/>
          <w:sz w:val="12"/>
          <w:szCs w:val="12"/>
        </w:rPr>
        <w:t>Fuente: Facturación, Cartera y Auditoria de Cuentas Médicas</w:t>
      </w:r>
    </w:p>
    <w:p w14:paraId="7E36919B" w14:textId="29BBE4D1" w:rsidR="004B0D6B" w:rsidRPr="0048798B" w:rsidRDefault="00CC523A" w:rsidP="00617272">
      <w:pPr>
        <w:spacing w:line="240" w:lineRule="auto"/>
        <w:jc w:val="both"/>
        <w:rPr>
          <w:rFonts w:ascii="Arial" w:eastAsia="Times New Roman" w:hAnsi="Arial" w:cs="Arial"/>
          <w:b/>
          <w:bCs/>
          <w:sz w:val="18"/>
          <w:szCs w:val="18"/>
        </w:rPr>
      </w:pPr>
      <w:r w:rsidRPr="0048798B">
        <w:rPr>
          <w:rFonts w:ascii="Arial" w:eastAsia="Times New Roman" w:hAnsi="Arial" w:cs="Arial"/>
          <w:b/>
          <w:bCs/>
          <w:sz w:val="18"/>
          <w:szCs w:val="18"/>
        </w:rPr>
        <w:t xml:space="preserve">Proceso de </w:t>
      </w:r>
      <w:r w:rsidR="004B0D6B" w:rsidRPr="0048798B">
        <w:rPr>
          <w:rFonts w:ascii="Arial" w:eastAsia="Times New Roman" w:hAnsi="Arial" w:cs="Arial"/>
          <w:b/>
          <w:bCs/>
          <w:sz w:val="18"/>
          <w:szCs w:val="18"/>
        </w:rPr>
        <w:t>Facturación</w:t>
      </w:r>
    </w:p>
    <w:p w14:paraId="1B42E1D7" w14:textId="77777777" w:rsidR="00781C98" w:rsidRPr="0048798B" w:rsidRDefault="00781C98" w:rsidP="00617272">
      <w:pPr>
        <w:pStyle w:val="NormalWeb"/>
        <w:spacing w:before="0" w:after="200"/>
        <w:rPr>
          <w:rFonts w:ascii="Arial" w:hAnsi="Arial" w:cs="Arial"/>
          <w:color w:val="000000"/>
          <w:sz w:val="18"/>
          <w:szCs w:val="18"/>
        </w:rPr>
      </w:pPr>
      <w:r w:rsidRPr="0048798B">
        <w:rPr>
          <w:rFonts w:ascii="Arial" w:hAnsi="Arial" w:cs="Arial"/>
          <w:color w:val="000000"/>
          <w:sz w:val="18"/>
          <w:szCs w:val="18"/>
        </w:rPr>
        <w:t xml:space="preserve">La entidad cuenta con cuatro (4) puntos de facturación, donde los usuarios pueden facturar de forma presencial, para la atención de salud, en las cinco (5) especialidades básicas, Subespecialidades contratadas y habilitadas </w:t>
      </w:r>
      <w:r w:rsidRPr="0048798B">
        <w:rPr>
          <w:rFonts w:ascii="Arial" w:hAnsi="Arial" w:cs="Arial"/>
          <w:color w:val="000000"/>
          <w:sz w:val="18"/>
          <w:szCs w:val="18"/>
        </w:rPr>
        <w:lastRenderedPageBreak/>
        <w:t>de acuerdo al "</w:t>
      </w:r>
      <w:r w:rsidRPr="0048798B">
        <w:rPr>
          <w:rFonts w:ascii="Arial" w:hAnsi="Arial" w:cs="Arial"/>
          <w:i/>
          <w:iCs/>
          <w:color w:val="000000"/>
          <w:sz w:val="18"/>
          <w:szCs w:val="18"/>
        </w:rPr>
        <w:t>Registro Especial de Prestadores de Servicios de Salud</w:t>
      </w:r>
      <w:r w:rsidRPr="0048798B">
        <w:rPr>
          <w:rFonts w:ascii="Arial" w:hAnsi="Arial" w:cs="Arial"/>
          <w:color w:val="000000"/>
          <w:sz w:val="18"/>
          <w:szCs w:val="18"/>
        </w:rPr>
        <w:t>" (REPS), los cuales son prestados a los Usuarios de la siguiente manera:</w:t>
      </w:r>
    </w:p>
    <w:tbl>
      <w:tblPr>
        <w:tblStyle w:val="Sombreadomedio1-nfasis5"/>
        <w:tblW w:w="3098" w:type="pct"/>
        <w:tblInd w:w="817" w:type="dxa"/>
        <w:tblLook w:val="04A0" w:firstRow="1" w:lastRow="0" w:firstColumn="1" w:lastColumn="0" w:noHBand="0" w:noVBand="1"/>
      </w:tblPr>
      <w:tblGrid>
        <w:gridCol w:w="1867"/>
        <w:gridCol w:w="1701"/>
        <w:gridCol w:w="1984"/>
      </w:tblGrid>
      <w:tr w:rsidR="00A35133" w:rsidRPr="0045244E" w14:paraId="6C98F9AE" w14:textId="77777777" w:rsidTr="004524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vAlign w:val="center"/>
          </w:tcPr>
          <w:p w14:paraId="3E50B142" w14:textId="77777777" w:rsidR="00A35133" w:rsidRPr="0045244E" w:rsidRDefault="00A35133" w:rsidP="00617272">
            <w:pPr>
              <w:jc w:val="center"/>
              <w:rPr>
                <w:rFonts w:ascii="Arial" w:eastAsia="Times New Roman" w:hAnsi="Arial" w:cs="Arial"/>
                <w:b w:val="0"/>
                <w:sz w:val="12"/>
                <w:szCs w:val="12"/>
              </w:rPr>
            </w:pPr>
            <w:r w:rsidRPr="0045244E">
              <w:rPr>
                <w:rFonts w:ascii="Arial" w:eastAsia="Times New Roman" w:hAnsi="Arial" w:cs="Arial"/>
                <w:sz w:val="12"/>
                <w:szCs w:val="12"/>
              </w:rPr>
              <w:t>SERVICIO</w:t>
            </w:r>
          </w:p>
        </w:tc>
        <w:tc>
          <w:tcPr>
            <w:tcW w:w="1532" w:type="pct"/>
            <w:vAlign w:val="center"/>
          </w:tcPr>
          <w:p w14:paraId="38AD15FB" w14:textId="77777777" w:rsidR="00A35133" w:rsidRPr="0045244E" w:rsidRDefault="00A35133" w:rsidP="00617272">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2"/>
                <w:szCs w:val="12"/>
              </w:rPr>
            </w:pPr>
            <w:r w:rsidRPr="0045244E">
              <w:rPr>
                <w:rFonts w:ascii="Arial" w:eastAsia="Times New Roman" w:hAnsi="Arial" w:cs="Arial"/>
                <w:sz w:val="12"/>
                <w:szCs w:val="12"/>
              </w:rPr>
              <w:t>HORARIO DE ATENCION AL PÚBLICO</w:t>
            </w:r>
          </w:p>
        </w:tc>
        <w:tc>
          <w:tcPr>
            <w:tcW w:w="1787" w:type="pct"/>
            <w:vAlign w:val="center"/>
          </w:tcPr>
          <w:p w14:paraId="63311254" w14:textId="77777777" w:rsidR="00A35133" w:rsidRPr="0045244E" w:rsidRDefault="00A35133" w:rsidP="00617272">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2"/>
                <w:szCs w:val="12"/>
              </w:rPr>
            </w:pPr>
            <w:r w:rsidRPr="0045244E">
              <w:rPr>
                <w:rFonts w:ascii="Arial" w:eastAsia="Times New Roman" w:hAnsi="Arial" w:cs="Arial"/>
                <w:sz w:val="12"/>
                <w:szCs w:val="12"/>
              </w:rPr>
              <w:t>DÍAS</w:t>
            </w:r>
          </w:p>
        </w:tc>
      </w:tr>
      <w:tr w:rsidR="00A35133" w:rsidRPr="0045244E" w14:paraId="09722790" w14:textId="77777777" w:rsidTr="004524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81" w:type="pct"/>
            <w:vAlign w:val="center"/>
          </w:tcPr>
          <w:p w14:paraId="43AF67E5" w14:textId="77777777" w:rsidR="00A35133" w:rsidRPr="0045244E" w:rsidRDefault="00A35133" w:rsidP="00617272">
            <w:pPr>
              <w:jc w:val="center"/>
              <w:rPr>
                <w:rFonts w:ascii="Arial" w:eastAsia="Times New Roman" w:hAnsi="Arial" w:cs="Arial"/>
                <w:sz w:val="12"/>
                <w:szCs w:val="12"/>
              </w:rPr>
            </w:pPr>
            <w:r w:rsidRPr="0045244E">
              <w:rPr>
                <w:rFonts w:ascii="Arial" w:eastAsia="Times New Roman" w:hAnsi="Arial" w:cs="Arial"/>
                <w:sz w:val="12"/>
                <w:szCs w:val="12"/>
              </w:rPr>
              <w:t>Urgencias</w:t>
            </w:r>
          </w:p>
        </w:tc>
        <w:tc>
          <w:tcPr>
            <w:tcW w:w="1532" w:type="pct"/>
            <w:vAlign w:val="center"/>
          </w:tcPr>
          <w:p w14:paraId="3B319462" w14:textId="77777777" w:rsidR="00A35133" w:rsidRPr="0045244E" w:rsidRDefault="00A35133" w:rsidP="00617272">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2"/>
                <w:szCs w:val="12"/>
              </w:rPr>
            </w:pPr>
            <w:r w:rsidRPr="0045244E">
              <w:rPr>
                <w:rFonts w:ascii="Arial" w:eastAsia="Times New Roman" w:hAnsi="Arial" w:cs="Arial"/>
                <w:sz w:val="12"/>
                <w:szCs w:val="12"/>
              </w:rPr>
              <w:t xml:space="preserve">24 </w:t>
            </w:r>
            <w:proofErr w:type="gramStart"/>
            <w:r w:rsidRPr="0045244E">
              <w:rPr>
                <w:rFonts w:ascii="Arial" w:eastAsia="Times New Roman" w:hAnsi="Arial" w:cs="Arial"/>
                <w:sz w:val="12"/>
                <w:szCs w:val="12"/>
              </w:rPr>
              <w:t>Horas</w:t>
            </w:r>
            <w:proofErr w:type="gramEnd"/>
          </w:p>
        </w:tc>
        <w:tc>
          <w:tcPr>
            <w:tcW w:w="1787" w:type="pct"/>
            <w:vAlign w:val="center"/>
          </w:tcPr>
          <w:p w14:paraId="7816456C" w14:textId="77777777" w:rsidR="00A35133" w:rsidRPr="0045244E" w:rsidRDefault="00A35133" w:rsidP="00617272">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2"/>
                <w:szCs w:val="12"/>
              </w:rPr>
            </w:pPr>
            <w:r w:rsidRPr="0045244E">
              <w:rPr>
                <w:rFonts w:ascii="Arial" w:eastAsia="Times New Roman" w:hAnsi="Arial" w:cs="Arial"/>
                <w:sz w:val="12"/>
                <w:szCs w:val="12"/>
              </w:rPr>
              <w:t>Lunes a Domingo</w:t>
            </w:r>
          </w:p>
        </w:tc>
      </w:tr>
      <w:tr w:rsidR="00A35133" w:rsidRPr="0045244E" w14:paraId="3E22C2E8" w14:textId="77777777" w:rsidTr="004524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vAlign w:val="center"/>
          </w:tcPr>
          <w:p w14:paraId="7B64855E" w14:textId="77777777" w:rsidR="00A35133" w:rsidRPr="0045244E" w:rsidRDefault="00A35133" w:rsidP="00617272">
            <w:pPr>
              <w:pStyle w:val="Prrafodelista"/>
              <w:ind w:left="0"/>
              <w:jc w:val="center"/>
              <w:rPr>
                <w:rFonts w:ascii="Arial" w:eastAsia="Times New Roman" w:hAnsi="Arial" w:cs="Arial"/>
                <w:sz w:val="12"/>
                <w:szCs w:val="12"/>
              </w:rPr>
            </w:pPr>
            <w:r w:rsidRPr="0045244E">
              <w:rPr>
                <w:rFonts w:ascii="Arial" w:eastAsia="Times New Roman" w:hAnsi="Arial" w:cs="Arial"/>
                <w:sz w:val="12"/>
                <w:szCs w:val="12"/>
              </w:rPr>
              <w:t>Consulta Externa</w:t>
            </w:r>
          </w:p>
        </w:tc>
        <w:tc>
          <w:tcPr>
            <w:tcW w:w="1532" w:type="pct"/>
            <w:vAlign w:val="center"/>
          </w:tcPr>
          <w:p w14:paraId="5A5D60FB" w14:textId="77777777" w:rsidR="00A35133" w:rsidRPr="0045244E" w:rsidRDefault="00A35133" w:rsidP="00617272">
            <w:pPr>
              <w:pStyle w:val="Prrafodelista"/>
              <w:ind w:left="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2"/>
                <w:szCs w:val="12"/>
              </w:rPr>
            </w:pPr>
            <w:r w:rsidRPr="0045244E">
              <w:rPr>
                <w:rFonts w:ascii="Arial" w:eastAsia="Times New Roman" w:hAnsi="Arial" w:cs="Arial"/>
                <w:sz w:val="12"/>
                <w:szCs w:val="12"/>
              </w:rPr>
              <w:t>6: 30 a 11:30 am</w:t>
            </w:r>
          </w:p>
          <w:p w14:paraId="4B5E6482" w14:textId="77777777" w:rsidR="00A35133" w:rsidRPr="0045244E" w:rsidRDefault="00A35133" w:rsidP="00617272">
            <w:pPr>
              <w:pStyle w:val="Prrafodelista"/>
              <w:ind w:left="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2"/>
                <w:szCs w:val="12"/>
              </w:rPr>
            </w:pPr>
            <w:r w:rsidRPr="0045244E">
              <w:rPr>
                <w:rFonts w:ascii="Arial" w:eastAsia="Times New Roman" w:hAnsi="Arial" w:cs="Arial"/>
                <w:sz w:val="12"/>
                <w:szCs w:val="12"/>
              </w:rPr>
              <w:t>2:00 pm a 6:00 pm</w:t>
            </w:r>
          </w:p>
        </w:tc>
        <w:tc>
          <w:tcPr>
            <w:tcW w:w="1787" w:type="pct"/>
            <w:vAlign w:val="center"/>
          </w:tcPr>
          <w:p w14:paraId="7F42BB92" w14:textId="77777777" w:rsidR="00A35133" w:rsidRPr="0045244E" w:rsidRDefault="00A35133" w:rsidP="00617272">
            <w:pPr>
              <w:pStyle w:val="Prrafodelista"/>
              <w:ind w:left="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2"/>
                <w:szCs w:val="12"/>
              </w:rPr>
            </w:pPr>
            <w:r w:rsidRPr="0045244E">
              <w:rPr>
                <w:rFonts w:ascii="Arial" w:eastAsia="Times New Roman" w:hAnsi="Arial" w:cs="Arial"/>
                <w:sz w:val="12"/>
                <w:szCs w:val="12"/>
              </w:rPr>
              <w:t xml:space="preserve">Lunes a </w:t>
            </w:r>
            <w:proofErr w:type="gramStart"/>
            <w:r w:rsidRPr="0045244E">
              <w:rPr>
                <w:rFonts w:ascii="Arial" w:eastAsia="Times New Roman" w:hAnsi="Arial" w:cs="Arial"/>
                <w:sz w:val="12"/>
                <w:szCs w:val="12"/>
              </w:rPr>
              <w:t>Viernes</w:t>
            </w:r>
            <w:proofErr w:type="gramEnd"/>
          </w:p>
        </w:tc>
      </w:tr>
      <w:tr w:rsidR="00A35133" w:rsidRPr="0045244E" w14:paraId="6C2E9893" w14:textId="77777777" w:rsidTr="00452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vAlign w:val="center"/>
          </w:tcPr>
          <w:p w14:paraId="569C034A" w14:textId="613330B2" w:rsidR="00A35133" w:rsidRPr="0045244E" w:rsidRDefault="001265C5" w:rsidP="00617272">
            <w:pPr>
              <w:jc w:val="center"/>
              <w:rPr>
                <w:rFonts w:ascii="Arial" w:eastAsia="Times New Roman" w:hAnsi="Arial" w:cs="Arial"/>
                <w:sz w:val="12"/>
                <w:szCs w:val="12"/>
              </w:rPr>
            </w:pPr>
            <w:r w:rsidRPr="0045244E">
              <w:rPr>
                <w:rFonts w:ascii="Arial" w:eastAsia="Times New Roman" w:hAnsi="Arial" w:cs="Arial"/>
                <w:sz w:val="12"/>
                <w:szCs w:val="12"/>
              </w:rPr>
              <w:t>Imagenologìa - Laboratorio</w:t>
            </w:r>
          </w:p>
        </w:tc>
        <w:tc>
          <w:tcPr>
            <w:tcW w:w="1532" w:type="pct"/>
            <w:vAlign w:val="center"/>
          </w:tcPr>
          <w:p w14:paraId="3A3712E3" w14:textId="77777777" w:rsidR="00A35133" w:rsidRPr="0045244E" w:rsidRDefault="00A35133" w:rsidP="00617272">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2"/>
                <w:szCs w:val="12"/>
                <w:lang w:val="en-US"/>
              </w:rPr>
            </w:pPr>
            <w:r w:rsidRPr="0045244E">
              <w:rPr>
                <w:rFonts w:ascii="Arial" w:eastAsia="Times New Roman" w:hAnsi="Arial" w:cs="Arial"/>
                <w:sz w:val="12"/>
                <w:szCs w:val="12"/>
                <w:lang w:val="en-US"/>
              </w:rPr>
              <w:t>6:30 AM-11:30 AM</w:t>
            </w:r>
          </w:p>
          <w:p w14:paraId="6DDC629B" w14:textId="77777777" w:rsidR="00A35133" w:rsidRPr="0045244E" w:rsidRDefault="00A35133" w:rsidP="00617272">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2"/>
                <w:szCs w:val="12"/>
                <w:lang w:val="en-US"/>
              </w:rPr>
            </w:pPr>
            <w:r w:rsidRPr="0045244E">
              <w:rPr>
                <w:rFonts w:ascii="Arial" w:eastAsia="Times New Roman" w:hAnsi="Arial" w:cs="Arial"/>
                <w:sz w:val="12"/>
                <w:szCs w:val="12"/>
                <w:lang w:val="en-US"/>
              </w:rPr>
              <w:t>2:00 PM -6:00 PM</w:t>
            </w:r>
          </w:p>
        </w:tc>
        <w:tc>
          <w:tcPr>
            <w:tcW w:w="1787" w:type="pct"/>
            <w:vAlign w:val="center"/>
          </w:tcPr>
          <w:p w14:paraId="3ABFD3D6" w14:textId="77777777" w:rsidR="00A35133" w:rsidRPr="0045244E" w:rsidRDefault="00A35133" w:rsidP="00617272">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2"/>
                <w:szCs w:val="12"/>
                <w:lang w:val="en-US"/>
              </w:rPr>
            </w:pPr>
            <w:r w:rsidRPr="0045244E">
              <w:rPr>
                <w:rFonts w:ascii="Arial" w:eastAsia="Times New Roman" w:hAnsi="Arial" w:cs="Arial"/>
                <w:sz w:val="12"/>
                <w:szCs w:val="12"/>
              </w:rPr>
              <w:t xml:space="preserve">Lunes a </w:t>
            </w:r>
            <w:proofErr w:type="gramStart"/>
            <w:r w:rsidRPr="0045244E">
              <w:rPr>
                <w:rFonts w:ascii="Arial" w:eastAsia="Times New Roman" w:hAnsi="Arial" w:cs="Arial"/>
                <w:sz w:val="12"/>
                <w:szCs w:val="12"/>
              </w:rPr>
              <w:t>Viernes</w:t>
            </w:r>
            <w:proofErr w:type="gramEnd"/>
          </w:p>
        </w:tc>
      </w:tr>
      <w:tr w:rsidR="00A35133" w:rsidRPr="0045244E" w14:paraId="33440EA5" w14:textId="77777777" w:rsidTr="004524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1" w:type="pct"/>
            <w:vAlign w:val="center"/>
          </w:tcPr>
          <w:p w14:paraId="52A02574" w14:textId="77777777" w:rsidR="00A35133" w:rsidRPr="0045244E" w:rsidRDefault="00A35133" w:rsidP="00617272">
            <w:pPr>
              <w:jc w:val="center"/>
              <w:rPr>
                <w:rFonts w:ascii="Arial" w:eastAsia="Times New Roman" w:hAnsi="Arial" w:cs="Arial"/>
                <w:sz w:val="12"/>
                <w:szCs w:val="12"/>
              </w:rPr>
            </w:pPr>
            <w:r w:rsidRPr="0045244E">
              <w:rPr>
                <w:rFonts w:ascii="Arial" w:eastAsia="Times New Roman" w:hAnsi="Arial" w:cs="Arial"/>
                <w:sz w:val="12"/>
                <w:szCs w:val="12"/>
              </w:rPr>
              <w:t>Hospitalizados</w:t>
            </w:r>
          </w:p>
        </w:tc>
        <w:tc>
          <w:tcPr>
            <w:tcW w:w="1532" w:type="pct"/>
            <w:vAlign w:val="center"/>
          </w:tcPr>
          <w:p w14:paraId="64C9BC43" w14:textId="77777777" w:rsidR="00A35133" w:rsidRPr="0045244E" w:rsidRDefault="00A35133" w:rsidP="00617272">
            <w:pPr>
              <w:pStyle w:val="Prrafodelista"/>
              <w:ind w:left="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2"/>
                <w:szCs w:val="12"/>
              </w:rPr>
            </w:pPr>
            <w:r w:rsidRPr="0045244E">
              <w:rPr>
                <w:rFonts w:ascii="Arial" w:eastAsia="Times New Roman" w:hAnsi="Arial" w:cs="Arial"/>
                <w:sz w:val="12"/>
                <w:szCs w:val="12"/>
              </w:rPr>
              <w:t>2:00 PM-6:00 PM</w:t>
            </w:r>
          </w:p>
        </w:tc>
        <w:tc>
          <w:tcPr>
            <w:tcW w:w="1787" w:type="pct"/>
            <w:vAlign w:val="center"/>
          </w:tcPr>
          <w:p w14:paraId="2A485079" w14:textId="77777777" w:rsidR="00A35133" w:rsidRPr="0045244E" w:rsidRDefault="00A35133" w:rsidP="00617272">
            <w:pPr>
              <w:pStyle w:val="Prrafodelista"/>
              <w:ind w:left="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2"/>
                <w:szCs w:val="12"/>
              </w:rPr>
            </w:pPr>
            <w:r w:rsidRPr="0045244E">
              <w:rPr>
                <w:rFonts w:ascii="Arial" w:eastAsia="Times New Roman" w:hAnsi="Arial" w:cs="Arial"/>
                <w:sz w:val="12"/>
                <w:szCs w:val="12"/>
              </w:rPr>
              <w:t>Sábados, domingos y festivos</w:t>
            </w:r>
          </w:p>
        </w:tc>
      </w:tr>
    </w:tbl>
    <w:p w14:paraId="621B155F" w14:textId="0879575A" w:rsidR="001265C5" w:rsidRPr="0048798B" w:rsidRDefault="001265C5" w:rsidP="00617272">
      <w:pPr>
        <w:spacing w:line="240" w:lineRule="auto"/>
        <w:jc w:val="both"/>
        <w:rPr>
          <w:rFonts w:ascii="Arial" w:eastAsia="Times New Roman" w:hAnsi="Arial" w:cs="Arial"/>
          <w:sz w:val="18"/>
          <w:szCs w:val="18"/>
        </w:rPr>
      </w:pPr>
    </w:p>
    <w:p w14:paraId="2E01368E" w14:textId="568C7C14" w:rsidR="00D62A18" w:rsidRPr="0048798B" w:rsidRDefault="00427C3E"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El área de Facturación es liderada por un Profesional Universitario</w:t>
      </w:r>
      <w:r w:rsidR="00D62A18" w:rsidRPr="0048798B">
        <w:rPr>
          <w:rFonts w:ascii="Arial" w:hAnsi="Arial" w:cs="Arial"/>
          <w:color w:val="000000"/>
          <w:sz w:val="18"/>
          <w:szCs w:val="18"/>
        </w:rPr>
        <w:t xml:space="preserve">, </w:t>
      </w:r>
      <w:r w:rsidRPr="0048798B">
        <w:rPr>
          <w:rFonts w:ascii="Arial" w:hAnsi="Arial" w:cs="Arial"/>
          <w:color w:val="000000"/>
          <w:sz w:val="18"/>
          <w:szCs w:val="18"/>
        </w:rPr>
        <w:t>y</w:t>
      </w:r>
      <w:r w:rsidR="00D62A18" w:rsidRPr="0048798B">
        <w:rPr>
          <w:rFonts w:ascii="Arial" w:hAnsi="Arial" w:cs="Arial"/>
          <w:color w:val="000000"/>
          <w:sz w:val="18"/>
          <w:szCs w:val="18"/>
        </w:rPr>
        <w:t xml:space="preserve"> cuenta con </w:t>
      </w:r>
      <w:r w:rsidRPr="0048798B">
        <w:rPr>
          <w:rFonts w:ascii="Arial" w:hAnsi="Arial" w:cs="Arial"/>
          <w:color w:val="000000"/>
          <w:sz w:val="18"/>
          <w:szCs w:val="18"/>
        </w:rPr>
        <w:t>veinte seis (26) contratistas entre técnicos y auxiliares, los cuales están distribuidos en cuatro (4) puntos de facturación (Urgencias, Consulta Externa, Imagenología</w:t>
      </w:r>
      <w:r w:rsidR="00D62A18" w:rsidRPr="0048798B">
        <w:rPr>
          <w:rFonts w:ascii="Arial" w:hAnsi="Arial" w:cs="Arial"/>
          <w:color w:val="000000"/>
          <w:sz w:val="18"/>
          <w:szCs w:val="18"/>
        </w:rPr>
        <w:t xml:space="preserve"> </w:t>
      </w:r>
      <w:r w:rsidRPr="0048798B">
        <w:rPr>
          <w:rFonts w:ascii="Arial" w:hAnsi="Arial" w:cs="Arial"/>
          <w:color w:val="000000"/>
          <w:sz w:val="18"/>
          <w:szCs w:val="18"/>
        </w:rPr>
        <w:t>-</w:t>
      </w:r>
      <w:r w:rsidR="00D62A18" w:rsidRPr="0048798B">
        <w:rPr>
          <w:rFonts w:ascii="Arial" w:hAnsi="Arial" w:cs="Arial"/>
          <w:color w:val="000000"/>
          <w:sz w:val="18"/>
          <w:szCs w:val="18"/>
        </w:rPr>
        <w:t xml:space="preserve"> </w:t>
      </w:r>
      <w:r w:rsidRPr="0048798B">
        <w:rPr>
          <w:rFonts w:ascii="Arial" w:hAnsi="Arial" w:cs="Arial"/>
          <w:color w:val="000000"/>
          <w:sz w:val="18"/>
          <w:szCs w:val="18"/>
        </w:rPr>
        <w:t xml:space="preserve">Laboratorio y Hospitalizados), donde los usuarios facturan de forma presencial. </w:t>
      </w:r>
    </w:p>
    <w:p w14:paraId="55DB8307" w14:textId="77777777" w:rsidR="00D62A18" w:rsidRPr="0048798B" w:rsidRDefault="00D62A18" w:rsidP="00617272">
      <w:pPr>
        <w:pStyle w:val="NormalWeb"/>
        <w:spacing w:before="30" w:after="30"/>
        <w:ind w:left="45" w:right="45"/>
        <w:rPr>
          <w:rFonts w:ascii="Arial" w:hAnsi="Arial" w:cs="Arial"/>
          <w:color w:val="000000"/>
          <w:sz w:val="18"/>
          <w:szCs w:val="18"/>
        </w:rPr>
      </w:pPr>
    </w:p>
    <w:p w14:paraId="3B5470A9" w14:textId="197273A4" w:rsidR="00D62A18" w:rsidRPr="0048798B" w:rsidRDefault="00427C3E"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 xml:space="preserve">Se </w:t>
      </w:r>
      <w:r w:rsidR="00D62A18" w:rsidRPr="0048798B">
        <w:rPr>
          <w:rFonts w:ascii="Arial" w:hAnsi="Arial" w:cs="Arial"/>
          <w:color w:val="000000"/>
          <w:sz w:val="18"/>
          <w:szCs w:val="18"/>
        </w:rPr>
        <w:t xml:space="preserve">verifican los contratos y se </w:t>
      </w:r>
      <w:r w:rsidRPr="0048798B">
        <w:rPr>
          <w:rFonts w:ascii="Arial" w:hAnsi="Arial" w:cs="Arial"/>
          <w:color w:val="000000"/>
          <w:sz w:val="18"/>
          <w:szCs w:val="18"/>
        </w:rPr>
        <w:t>evidencia congruencia con los números y el objeto del contrato; no se evidencia la relación detallada del personal de planta</w:t>
      </w:r>
      <w:r w:rsidR="00D62A18" w:rsidRPr="0048798B">
        <w:rPr>
          <w:rFonts w:ascii="Arial" w:hAnsi="Arial" w:cs="Arial"/>
          <w:color w:val="000000"/>
          <w:sz w:val="18"/>
          <w:szCs w:val="18"/>
        </w:rPr>
        <w:t>.</w:t>
      </w:r>
    </w:p>
    <w:p w14:paraId="1E4ABC39" w14:textId="77777777" w:rsidR="00D62A18" w:rsidRPr="0048798B" w:rsidRDefault="00D62A18" w:rsidP="00617272">
      <w:pPr>
        <w:pStyle w:val="NormalWeb"/>
        <w:spacing w:before="30" w:after="30"/>
        <w:ind w:left="45" w:right="45"/>
        <w:rPr>
          <w:rFonts w:ascii="Arial" w:hAnsi="Arial" w:cs="Arial"/>
          <w:color w:val="000000"/>
          <w:sz w:val="18"/>
          <w:szCs w:val="18"/>
        </w:rPr>
      </w:pPr>
    </w:p>
    <w:p w14:paraId="47226614" w14:textId="24CBFFD8" w:rsidR="00D413D1" w:rsidRPr="0048798B" w:rsidRDefault="00D413D1" w:rsidP="00617272">
      <w:pPr>
        <w:pStyle w:val="NormalWeb"/>
        <w:spacing w:before="30" w:after="30"/>
        <w:ind w:left="45" w:right="45"/>
        <w:rPr>
          <w:rFonts w:ascii="Arial" w:hAnsi="Arial" w:cs="Arial"/>
          <w:color w:val="000000"/>
          <w:sz w:val="18"/>
          <w:szCs w:val="18"/>
        </w:rPr>
      </w:pPr>
      <w:r w:rsidRPr="0048798B">
        <w:rPr>
          <w:rFonts w:ascii="Arial" w:hAnsi="Arial" w:cs="Arial"/>
          <w:b/>
          <w:bCs/>
          <w:color w:val="000000"/>
          <w:sz w:val="18"/>
          <w:szCs w:val="18"/>
        </w:rPr>
        <w:t>Observaciones</w:t>
      </w:r>
      <w:r w:rsidR="00D62A18" w:rsidRPr="0048798B">
        <w:rPr>
          <w:rFonts w:ascii="Arial" w:hAnsi="Arial" w:cs="Arial"/>
          <w:b/>
          <w:bCs/>
          <w:color w:val="000000"/>
          <w:sz w:val="18"/>
          <w:szCs w:val="18"/>
        </w:rPr>
        <w:t>:</w:t>
      </w:r>
      <w:r w:rsidR="00D62A18" w:rsidRPr="0048798B">
        <w:rPr>
          <w:rFonts w:ascii="Arial" w:hAnsi="Arial" w:cs="Arial"/>
          <w:color w:val="000000"/>
          <w:sz w:val="18"/>
          <w:szCs w:val="18"/>
        </w:rPr>
        <w:t xml:space="preserve"> </w:t>
      </w:r>
    </w:p>
    <w:p w14:paraId="24A9195A" w14:textId="77777777" w:rsidR="00D413D1" w:rsidRPr="0048798B" w:rsidRDefault="00D413D1" w:rsidP="00617272">
      <w:pPr>
        <w:pStyle w:val="NormalWeb"/>
        <w:spacing w:before="30" w:after="30"/>
        <w:ind w:left="45" w:right="45"/>
        <w:rPr>
          <w:rFonts w:ascii="Arial" w:hAnsi="Arial" w:cs="Arial"/>
          <w:color w:val="000000"/>
          <w:sz w:val="18"/>
          <w:szCs w:val="18"/>
        </w:rPr>
      </w:pPr>
    </w:p>
    <w:p w14:paraId="0275C549" w14:textId="73CA510D" w:rsidR="00D413D1" w:rsidRPr="0048798B" w:rsidRDefault="00D62A18" w:rsidP="000B2E73">
      <w:pPr>
        <w:pStyle w:val="NormalWeb"/>
        <w:spacing w:before="30" w:after="30"/>
        <w:ind w:right="45"/>
        <w:rPr>
          <w:rFonts w:ascii="Arial" w:hAnsi="Arial" w:cs="Arial"/>
          <w:color w:val="000000"/>
          <w:sz w:val="18"/>
          <w:szCs w:val="18"/>
        </w:rPr>
      </w:pPr>
      <w:r w:rsidRPr="0048798B">
        <w:rPr>
          <w:rFonts w:ascii="Arial" w:hAnsi="Arial" w:cs="Arial"/>
          <w:color w:val="000000"/>
          <w:sz w:val="18"/>
          <w:szCs w:val="18"/>
        </w:rPr>
        <w:t xml:space="preserve">De acuerdo a </w:t>
      </w:r>
      <w:r w:rsidR="00427C3E" w:rsidRPr="0048798B">
        <w:rPr>
          <w:rFonts w:ascii="Arial" w:hAnsi="Arial" w:cs="Arial"/>
          <w:color w:val="000000"/>
          <w:sz w:val="18"/>
          <w:szCs w:val="18"/>
        </w:rPr>
        <w:t>la complejidad y aumento en la facturación el líder ha capacitado al personal asignado al procedimiento de asignación de citas en facturación</w:t>
      </w:r>
      <w:r w:rsidR="00D413D1" w:rsidRPr="0048798B">
        <w:rPr>
          <w:rFonts w:ascii="Arial" w:hAnsi="Arial" w:cs="Arial"/>
          <w:color w:val="000000"/>
          <w:sz w:val="18"/>
          <w:szCs w:val="18"/>
        </w:rPr>
        <w:t>, con el fin de contar con apoyo de este personal a facturación;</w:t>
      </w:r>
      <w:r w:rsidR="00427C3E" w:rsidRPr="0048798B">
        <w:rPr>
          <w:rFonts w:ascii="Arial" w:hAnsi="Arial" w:cs="Arial"/>
          <w:color w:val="000000"/>
          <w:sz w:val="18"/>
          <w:szCs w:val="18"/>
        </w:rPr>
        <w:t xml:space="preserve"> de igual forma por la vinculación del personal por contrato, su rotación es permanente y </w:t>
      </w:r>
      <w:r w:rsidR="00D413D1" w:rsidRPr="0048798B">
        <w:rPr>
          <w:rFonts w:ascii="Arial" w:hAnsi="Arial" w:cs="Arial"/>
          <w:color w:val="000000"/>
          <w:sz w:val="18"/>
          <w:szCs w:val="18"/>
        </w:rPr>
        <w:t xml:space="preserve">la </w:t>
      </w:r>
      <w:r w:rsidR="00427C3E" w:rsidRPr="0048798B">
        <w:rPr>
          <w:rFonts w:ascii="Arial" w:hAnsi="Arial" w:cs="Arial"/>
          <w:color w:val="000000"/>
          <w:sz w:val="18"/>
          <w:szCs w:val="18"/>
        </w:rPr>
        <w:t xml:space="preserve">baja remuneración, no es atractivo para que el personal quede en la institución. </w:t>
      </w:r>
    </w:p>
    <w:p w14:paraId="747A8711" w14:textId="77777777" w:rsidR="000B2E73" w:rsidRDefault="000B2E73" w:rsidP="000B2E73">
      <w:pPr>
        <w:pStyle w:val="NormalWeb"/>
        <w:spacing w:before="30" w:after="30"/>
        <w:ind w:right="45"/>
        <w:rPr>
          <w:rFonts w:ascii="Arial" w:hAnsi="Arial" w:cs="Arial"/>
          <w:color w:val="000000"/>
          <w:sz w:val="18"/>
          <w:szCs w:val="18"/>
        </w:rPr>
      </w:pPr>
    </w:p>
    <w:p w14:paraId="60A7E768" w14:textId="3B6D8B01" w:rsidR="00111D38" w:rsidRPr="0048798B" w:rsidRDefault="00427C3E" w:rsidP="000B2E73">
      <w:pPr>
        <w:pStyle w:val="NormalWeb"/>
        <w:spacing w:before="30" w:after="30"/>
        <w:ind w:right="45"/>
        <w:rPr>
          <w:rFonts w:ascii="Arial" w:hAnsi="Arial" w:cs="Arial"/>
          <w:color w:val="000000"/>
          <w:sz w:val="18"/>
          <w:szCs w:val="18"/>
        </w:rPr>
      </w:pPr>
      <w:r w:rsidRPr="0048798B">
        <w:rPr>
          <w:rFonts w:ascii="Arial" w:hAnsi="Arial" w:cs="Arial"/>
          <w:color w:val="000000"/>
          <w:sz w:val="18"/>
          <w:szCs w:val="18"/>
        </w:rPr>
        <w:t xml:space="preserve">Se evidencia personal sin experiencia en los procesos de facturación de servicios de salud, los cuales son formados durante el cumplimiento de las actividades contractuales, generando errores en la información de la factura, y la emisión incorrecta de facturas. </w:t>
      </w:r>
    </w:p>
    <w:p w14:paraId="5F245980" w14:textId="77777777" w:rsidR="00111D38" w:rsidRPr="0048798B" w:rsidRDefault="00111D38" w:rsidP="00617272">
      <w:pPr>
        <w:pStyle w:val="NormalWeb"/>
        <w:spacing w:before="30" w:after="30"/>
        <w:ind w:left="45" w:right="45"/>
        <w:rPr>
          <w:rFonts w:ascii="Arial" w:hAnsi="Arial" w:cs="Arial"/>
          <w:color w:val="000000"/>
          <w:sz w:val="18"/>
          <w:szCs w:val="18"/>
        </w:rPr>
      </w:pPr>
    </w:p>
    <w:p w14:paraId="3BA87B0B" w14:textId="5871DD3A" w:rsidR="00D413D1" w:rsidRPr="0048798B" w:rsidRDefault="00427C3E" w:rsidP="000B2E73">
      <w:pPr>
        <w:pStyle w:val="NormalWeb"/>
        <w:spacing w:before="30" w:after="30"/>
        <w:ind w:right="45"/>
        <w:rPr>
          <w:rFonts w:ascii="Arial" w:hAnsi="Arial" w:cs="Arial"/>
          <w:color w:val="000000"/>
          <w:sz w:val="18"/>
          <w:szCs w:val="18"/>
        </w:rPr>
      </w:pPr>
      <w:r w:rsidRPr="0048798B">
        <w:rPr>
          <w:rFonts w:ascii="Arial" w:hAnsi="Arial" w:cs="Arial"/>
          <w:color w:val="000000"/>
          <w:sz w:val="18"/>
          <w:szCs w:val="18"/>
        </w:rPr>
        <w:t xml:space="preserve">Durante el trabajo de campo, se evidenció que el personal de atención a la ventanilla se ausenta de la atención a los usuarios por varios minutos a un descanso, quedando usuarios pendientes para ser atendidos, situación que deja entrever que no hay control en el procedimiento de facturación, también se evidencia que durante la atención hay u facturador con celular en mano como distractor sin atender a los usuarios pendientes. </w:t>
      </w:r>
    </w:p>
    <w:p w14:paraId="1659CE4B" w14:textId="77777777" w:rsidR="00D413D1" w:rsidRPr="0048798B" w:rsidRDefault="00D413D1" w:rsidP="00617272">
      <w:pPr>
        <w:pStyle w:val="NormalWeb"/>
        <w:spacing w:before="30" w:after="30"/>
        <w:ind w:left="45" w:right="45"/>
        <w:rPr>
          <w:rFonts w:ascii="Arial" w:hAnsi="Arial" w:cs="Arial"/>
          <w:color w:val="000000"/>
          <w:sz w:val="18"/>
          <w:szCs w:val="18"/>
        </w:rPr>
      </w:pPr>
    </w:p>
    <w:p w14:paraId="10634739" w14:textId="7B8EDB78" w:rsidR="00D413D1" w:rsidRPr="0048798B" w:rsidRDefault="00427C3E" w:rsidP="000B2E73">
      <w:pPr>
        <w:pStyle w:val="NormalWeb"/>
        <w:spacing w:before="30" w:after="30"/>
        <w:ind w:right="45"/>
        <w:rPr>
          <w:rFonts w:ascii="Arial" w:hAnsi="Arial" w:cs="Arial"/>
          <w:color w:val="000000"/>
          <w:sz w:val="18"/>
          <w:szCs w:val="18"/>
        </w:rPr>
      </w:pPr>
      <w:r w:rsidRPr="0048798B">
        <w:rPr>
          <w:rFonts w:ascii="Arial" w:hAnsi="Arial" w:cs="Arial"/>
          <w:color w:val="000000"/>
          <w:sz w:val="18"/>
          <w:szCs w:val="18"/>
        </w:rPr>
        <w:t xml:space="preserve">Adicional a ello los equipos o herramientas de trabajo son deficientes lo que hace que el procedimiento sea inoportuno (internet, equipos de cómputo, scanner e impresoras y escritorios) falta de parametrización o automatización de procedimientos. </w:t>
      </w:r>
    </w:p>
    <w:p w14:paraId="39DBF314" w14:textId="77777777" w:rsidR="00D413D1" w:rsidRPr="0048798B" w:rsidRDefault="00D413D1" w:rsidP="00617272">
      <w:pPr>
        <w:pStyle w:val="NormalWeb"/>
        <w:spacing w:before="30" w:after="30"/>
        <w:ind w:left="45" w:right="45"/>
        <w:rPr>
          <w:rFonts w:ascii="Arial" w:hAnsi="Arial" w:cs="Arial"/>
          <w:color w:val="000000"/>
          <w:sz w:val="18"/>
          <w:szCs w:val="18"/>
        </w:rPr>
      </w:pPr>
    </w:p>
    <w:p w14:paraId="7CCCA1EE" w14:textId="6FF9B6A5" w:rsidR="00427C3E" w:rsidRPr="0048798B" w:rsidRDefault="00427C3E" w:rsidP="000B2E73">
      <w:pPr>
        <w:pStyle w:val="NormalWeb"/>
        <w:spacing w:before="30" w:after="30"/>
        <w:ind w:right="45"/>
        <w:rPr>
          <w:rFonts w:ascii="Trebuchet MS" w:hAnsi="Trebuchet MS"/>
          <w:color w:val="000000"/>
          <w:sz w:val="18"/>
          <w:szCs w:val="18"/>
        </w:rPr>
      </w:pPr>
      <w:r w:rsidRPr="0048798B">
        <w:rPr>
          <w:rFonts w:ascii="Arial" w:hAnsi="Arial" w:cs="Arial"/>
          <w:color w:val="000000"/>
          <w:sz w:val="18"/>
          <w:szCs w:val="18"/>
        </w:rPr>
        <w:t>Se evidencia ausencia de base (billetes y monedas de menor valor) para cambio.</w:t>
      </w:r>
    </w:p>
    <w:p w14:paraId="23ECD306" w14:textId="77777777" w:rsidR="004E4BFB" w:rsidRPr="0048798B" w:rsidRDefault="004E4BFB" w:rsidP="00617272">
      <w:pPr>
        <w:spacing w:line="240" w:lineRule="auto"/>
        <w:jc w:val="both"/>
        <w:rPr>
          <w:rFonts w:ascii="Trebuchet MS" w:hAnsi="Trebuchet MS"/>
          <w:b/>
          <w:bCs/>
          <w:color w:val="000000"/>
          <w:sz w:val="18"/>
          <w:szCs w:val="18"/>
          <w:u w:val="single"/>
        </w:rPr>
      </w:pPr>
    </w:p>
    <w:p w14:paraId="516D10BC" w14:textId="2FBA94D7" w:rsidR="00427C3E" w:rsidRPr="0048798B" w:rsidRDefault="00427C3E" w:rsidP="00617272">
      <w:pPr>
        <w:spacing w:line="240" w:lineRule="auto"/>
        <w:jc w:val="both"/>
        <w:rPr>
          <w:rFonts w:ascii="Trebuchet MS" w:hAnsi="Trebuchet MS"/>
          <w:color w:val="000000"/>
          <w:sz w:val="18"/>
          <w:szCs w:val="18"/>
        </w:rPr>
      </w:pPr>
      <w:r w:rsidRPr="0048798B">
        <w:rPr>
          <w:rFonts w:ascii="Trebuchet MS" w:hAnsi="Trebuchet MS"/>
          <w:b/>
          <w:bCs/>
          <w:color w:val="000000"/>
          <w:sz w:val="18"/>
          <w:szCs w:val="18"/>
          <w:u w:val="single"/>
        </w:rPr>
        <w:t>Criterio</w:t>
      </w:r>
    </w:p>
    <w:p w14:paraId="6027DE14" w14:textId="77777777" w:rsidR="00427C3E" w:rsidRPr="0048798B" w:rsidRDefault="00427C3E"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Ley 100 de 1993.</w:t>
      </w:r>
    </w:p>
    <w:p w14:paraId="747F80AD" w14:textId="0919B5DE" w:rsidR="00427C3E" w:rsidRPr="0048798B" w:rsidRDefault="00427C3E" w:rsidP="00617272">
      <w:pPr>
        <w:pStyle w:val="NormalWeb"/>
        <w:spacing w:before="30" w:after="30"/>
        <w:ind w:left="45" w:right="45"/>
        <w:rPr>
          <w:rFonts w:ascii="Trebuchet MS" w:hAnsi="Trebuchet MS"/>
          <w:color w:val="000000"/>
          <w:sz w:val="18"/>
          <w:szCs w:val="18"/>
        </w:rPr>
      </w:pPr>
      <w:r w:rsidRPr="0048798B">
        <w:rPr>
          <w:rStyle w:val="nfasis"/>
          <w:rFonts w:ascii="Arial" w:hAnsi="Arial" w:cs="Arial"/>
          <w:color w:val="000000"/>
          <w:sz w:val="18"/>
          <w:szCs w:val="18"/>
          <w:lang w:val="es-ES"/>
        </w:rPr>
        <w:t>Dos:</w:t>
      </w:r>
      <w:r w:rsidR="00441015" w:rsidRPr="0048798B">
        <w:rPr>
          <w:rStyle w:val="nfasis"/>
          <w:rFonts w:ascii="Arial" w:hAnsi="Arial" w:cs="Arial"/>
          <w:color w:val="000000"/>
          <w:sz w:val="18"/>
          <w:szCs w:val="18"/>
          <w:lang w:val="es-ES"/>
        </w:rPr>
        <w:t xml:space="preserve"> </w:t>
      </w:r>
      <w:r w:rsidRPr="0048798B">
        <w:rPr>
          <w:rStyle w:val="nfasis"/>
          <w:rFonts w:ascii="Arial" w:hAnsi="Arial" w:cs="Arial"/>
          <w:color w:val="000000"/>
          <w:sz w:val="18"/>
          <w:szCs w:val="18"/>
          <w:lang w:val="es-ES"/>
        </w:rPr>
        <w:t>procedimientos:</w:t>
      </w:r>
      <w:r w:rsidR="00441015" w:rsidRPr="0048798B">
        <w:rPr>
          <w:rStyle w:val="nfasis"/>
          <w:rFonts w:ascii="Arial" w:hAnsi="Arial" w:cs="Arial"/>
          <w:color w:val="000000"/>
          <w:sz w:val="18"/>
          <w:szCs w:val="18"/>
          <w:lang w:val="es-ES"/>
        </w:rPr>
        <w:t xml:space="preserve"> </w:t>
      </w:r>
      <w:r w:rsidRPr="0048798B">
        <w:rPr>
          <w:rStyle w:val="nfasis"/>
          <w:rFonts w:ascii="Arial" w:hAnsi="Arial" w:cs="Arial"/>
          <w:color w:val="000000"/>
          <w:sz w:val="18"/>
          <w:szCs w:val="18"/>
          <w:lang w:val="es-ES"/>
        </w:rPr>
        <w:t>-A-FA-PR-03 -Procedimiento de la Facturación de servicios prestados </w:t>
      </w:r>
    </w:p>
    <w:p w14:paraId="5A785DC3" w14:textId="77777777" w:rsidR="00427C3E" w:rsidRPr="0048798B" w:rsidRDefault="00427C3E" w:rsidP="00617272">
      <w:pPr>
        <w:pStyle w:val="NormalWeb"/>
        <w:spacing w:before="30" w:after="30"/>
        <w:ind w:left="45" w:right="45"/>
        <w:rPr>
          <w:rFonts w:ascii="Trebuchet MS" w:hAnsi="Trebuchet MS"/>
          <w:color w:val="000000"/>
          <w:sz w:val="18"/>
          <w:szCs w:val="18"/>
        </w:rPr>
      </w:pPr>
      <w:r w:rsidRPr="0048798B">
        <w:rPr>
          <w:rStyle w:val="nfasis"/>
          <w:rFonts w:ascii="Arial" w:hAnsi="Arial" w:cs="Arial"/>
          <w:color w:val="000000"/>
          <w:sz w:val="18"/>
          <w:szCs w:val="18"/>
          <w:lang w:val="es-ES"/>
        </w:rPr>
        <w:t>                                     -A-FA-PR-04 -Procedimiento de facturación electrónica</w:t>
      </w:r>
    </w:p>
    <w:p w14:paraId="56B1F7DA" w14:textId="77777777" w:rsidR="00427C3E" w:rsidRPr="0048798B" w:rsidRDefault="00427C3E" w:rsidP="00617272">
      <w:pPr>
        <w:spacing w:line="240" w:lineRule="auto"/>
        <w:jc w:val="both"/>
        <w:rPr>
          <w:rFonts w:ascii="Trebuchet MS" w:hAnsi="Trebuchet MS"/>
          <w:color w:val="000000"/>
          <w:sz w:val="18"/>
          <w:szCs w:val="18"/>
        </w:rPr>
      </w:pPr>
      <w:r w:rsidRPr="0048798B">
        <w:rPr>
          <w:rFonts w:ascii="Trebuchet MS" w:hAnsi="Trebuchet MS"/>
          <w:b/>
          <w:bCs/>
          <w:color w:val="000000"/>
          <w:sz w:val="18"/>
          <w:szCs w:val="18"/>
          <w:u w:val="single"/>
        </w:rPr>
        <w:t>Causa</w:t>
      </w:r>
    </w:p>
    <w:p w14:paraId="047E4343" w14:textId="77777777" w:rsidR="00427C3E" w:rsidRPr="0048798B" w:rsidRDefault="00427C3E"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De acuerdo a información del líder del área no se cuenta con el personal completo para la prestación del servicio y no hay un criterio de conocimientos para la contratación de los facturadores. Personal sin experiencia en facturación, conocimiento en el área de la Salud o afines.</w:t>
      </w:r>
    </w:p>
    <w:p w14:paraId="7AE70561" w14:textId="6FF45AB9" w:rsidR="00427C3E" w:rsidRPr="0048798B" w:rsidRDefault="00427C3E"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Retraso en los procesos de facturación. Error en facturas. facturas con devoluciones por no facturar correctamente. Incumplimientos con la normativa fiscal. Sanciones económicas. Problemas en la gestión de cobros y deudas.</w:t>
      </w:r>
      <w:r w:rsidR="000E248A" w:rsidRPr="0048798B">
        <w:rPr>
          <w:rFonts w:ascii="Arial" w:hAnsi="Arial" w:cs="Arial"/>
          <w:color w:val="000000"/>
          <w:sz w:val="18"/>
          <w:szCs w:val="18"/>
        </w:rPr>
        <w:t xml:space="preserve"> </w:t>
      </w:r>
      <w:r w:rsidR="00441015" w:rsidRPr="0048798B">
        <w:rPr>
          <w:rFonts w:ascii="Arial" w:hAnsi="Arial" w:cs="Arial"/>
          <w:color w:val="000000"/>
          <w:sz w:val="18"/>
          <w:szCs w:val="18"/>
        </w:rPr>
        <w:t>procesos</w:t>
      </w:r>
      <w:r w:rsidRPr="0048798B">
        <w:rPr>
          <w:rFonts w:ascii="Arial" w:hAnsi="Arial" w:cs="Arial"/>
          <w:color w:val="000000"/>
          <w:sz w:val="18"/>
          <w:szCs w:val="18"/>
        </w:rPr>
        <w:t xml:space="preserve"> de contratación sin criterios técnicos.</w:t>
      </w:r>
    </w:p>
    <w:p w14:paraId="0BC6423E" w14:textId="77777777" w:rsidR="00427C3E" w:rsidRPr="0048798B" w:rsidRDefault="00427C3E"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Ausencia de planificación operativa ante el crecimiento en la demanda de servicios</w:t>
      </w:r>
    </w:p>
    <w:p w14:paraId="4FE7FC7F" w14:textId="77777777" w:rsidR="00427C3E" w:rsidRPr="0048798B" w:rsidRDefault="00427C3E" w:rsidP="00617272">
      <w:pPr>
        <w:spacing w:line="240" w:lineRule="auto"/>
        <w:jc w:val="both"/>
        <w:rPr>
          <w:rFonts w:ascii="Trebuchet MS" w:hAnsi="Trebuchet MS"/>
          <w:color w:val="000000"/>
          <w:sz w:val="18"/>
          <w:szCs w:val="18"/>
        </w:rPr>
      </w:pPr>
      <w:r w:rsidRPr="0048798B">
        <w:rPr>
          <w:rFonts w:ascii="Trebuchet MS" w:hAnsi="Trebuchet MS"/>
          <w:b/>
          <w:bCs/>
          <w:color w:val="000000"/>
          <w:sz w:val="18"/>
          <w:szCs w:val="18"/>
          <w:u w:val="single"/>
        </w:rPr>
        <w:t>Consecuencia</w:t>
      </w:r>
    </w:p>
    <w:p w14:paraId="11CE61EA" w14:textId="1DA722DE" w:rsidR="00427C3E" w:rsidRPr="0048798B" w:rsidRDefault="00427C3E"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lastRenderedPageBreak/>
        <w:t>Retraso en los procesos de facturación. Error en facturas. facturas con devoluciones por no facturar correctamente. Incumplimientos con la normativa fiscal. Sanciones económicas. Problemas en la gestión de cobros y deudas.</w:t>
      </w:r>
    </w:p>
    <w:p w14:paraId="2FF152E0" w14:textId="77777777" w:rsidR="000E248A" w:rsidRPr="0048798B" w:rsidRDefault="000E248A" w:rsidP="00617272">
      <w:pPr>
        <w:pStyle w:val="NormalWeb"/>
        <w:spacing w:before="30" w:after="30"/>
        <w:ind w:left="45" w:right="45"/>
        <w:rPr>
          <w:rFonts w:ascii="Arial" w:hAnsi="Arial" w:cs="Arial"/>
          <w:color w:val="000000"/>
          <w:sz w:val="18"/>
          <w:szCs w:val="18"/>
        </w:rPr>
      </w:pPr>
    </w:p>
    <w:p w14:paraId="3218CF12" w14:textId="358F1651" w:rsidR="00427C3E" w:rsidRPr="0048798B" w:rsidRDefault="00427C3E" w:rsidP="00617272">
      <w:pPr>
        <w:spacing w:line="240" w:lineRule="auto"/>
        <w:jc w:val="both"/>
        <w:rPr>
          <w:rFonts w:ascii="Arial" w:eastAsia="Times New Roman" w:hAnsi="Arial" w:cs="Arial"/>
          <w:sz w:val="18"/>
          <w:szCs w:val="18"/>
        </w:rPr>
      </w:pPr>
      <w:r w:rsidRPr="0048798B">
        <w:rPr>
          <w:rFonts w:ascii="Trebuchet MS" w:hAnsi="Trebuchet MS"/>
          <w:b/>
          <w:bCs/>
          <w:color w:val="000000"/>
          <w:sz w:val="18"/>
          <w:szCs w:val="18"/>
          <w:u w:val="single"/>
        </w:rPr>
        <w:t>Respuesta Proceso</w:t>
      </w:r>
    </w:p>
    <w:tbl>
      <w:tblPr>
        <w:tblW w:w="4952"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862"/>
        <w:gridCol w:w="1577"/>
        <w:gridCol w:w="1513"/>
      </w:tblGrid>
      <w:tr w:rsidR="00F25896" w:rsidRPr="0045244E" w14:paraId="5AEA979D" w14:textId="77777777" w:rsidTr="0045244E">
        <w:trPr>
          <w:trHeight w:val="254"/>
          <w:jc w:val="center"/>
        </w:trPr>
        <w:tc>
          <w:tcPr>
            <w:tcW w:w="4952" w:type="dxa"/>
            <w:gridSpan w:val="3"/>
            <w:tcBorders>
              <w:top w:val="single" w:sz="8" w:space="0" w:color="auto"/>
              <w:left w:val="single" w:sz="8" w:space="0" w:color="auto"/>
              <w:bottom w:val="nil"/>
              <w:right w:val="nil"/>
            </w:tcBorders>
            <w:tcMar>
              <w:top w:w="0" w:type="dxa"/>
              <w:left w:w="70" w:type="dxa"/>
              <w:bottom w:w="0" w:type="dxa"/>
              <w:right w:w="70" w:type="dxa"/>
            </w:tcMar>
            <w:vAlign w:val="center"/>
            <w:hideMark/>
          </w:tcPr>
          <w:p w14:paraId="31606AB6" w14:textId="77777777" w:rsidR="00F25896" w:rsidRPr="0045244E" w:rsidRDefault="00F25896" w:rsidP="00617272">
            <w:pPr>
              <w:pStyle w:val="NormalWeb"/>
              <w:spacing w:before="0" w:after="0"/>
              <w:rPr>
                <w:rFonts w:ascii="Arial" w:hAnsi="Arial" w:cs="Arial"/>
                <w:sz w:val="12"/>
                <w:szCs w:val="12"/>
              </w:rPr>
            </w:pPr>
            <w:r w:rsidRPr="0045244E">
              <w:rPr>
                <w:rFonts w:ascii="Arial" w:hAnsi="Arial" w:cs="Arial"/>
                <w:color w:val="000000"/>
                <w:sz w:val="12"/>
                <w:szCs w:val="12"/>
              </w:rPr>
              <w:t>PERSONAL ENERO MARZO 2025</w:t>
            </w:r>
          </w:p>
        </w:tc>
      </w:tr>
      <w:tr w:rsidR="00F25896" w:rsidRPr="0045244E" w14:paraId="1E758254" w14:textId="77777777" w:rsidTr="0045244E">
        <w:trPr>
          <w:trHeight w:val="300"/>
          <w:jc w:val="center"/>
        </w:trPr>
        <w:tc>
          <w:tcPr>
            <w:tcW w:w="495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C75785" w14:textId="77777777" w:rsidR="00F25896" w:rsidRPr="0045244E" w:rsidRDefault="00F25896" w:rsidP="00617272">
            <w:pPr>
              <w:pStyle w:val="NormalWeb"/>
              <w:spacing w:before="0" w:after="0"/>
              <w:rPr>
                <w:rFonts w:ascii="Arial" w:hAnsi="Arial" w:cs="Arial"/>
                <w:sz w:val="12"/>
                <w:szCs w:val="12"/>
              </w:rPr>
            </w:pPr>
            <w:r w:rsidRPr="0045244E">
              <w:rPr>
                <w:rFonts w:ascii="Arial" w:hAnsi="Arial" w:cs="Arial"/>
                <w:b/>
                <w:bCs/>
                <w:color w:val="000000"/>
                <w:sz w:val="12"/>
                <w:szCs w:val="12"/>
              </w:rPr>
              <w:t>PERSONAL DE FACTURACION CARTERA Y AUDITORIA DE CUENTAS</w:t>
            </w:r>
          </w:p>
        </w:tc>
      </w:tr>
      <w:tr w:rsidR="00F25896" w:rsidRPr="0045244E" w14:paraId="3AB9A40F" w14:textId="77777777" w:rsidTr="0045244E">
        <w:trPr>
          <w:trHeight w:val="232"/>
          <w:jc w:val="center"/>
        </w:trPr>
        <w:tc>
          <w:tcPr>
            <w:tcW w:w="1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15917B" w14:textId="77777777" w:rsidR="00F25896" w:rsidRPr="0045244E" w:rsidRDefault="00F25896" w:rsidP="00617272">
            <w:pPr>
              <w:pStyle w:val="NormalWeb"/>
              <w:spacing w:before="0" w:after="0"/>
              <w:rPr>
                <w:rFonts w:ascii="Arial" w:hAnsi="Arial" w:cs="Arial"/>
                <w:sz w:val="12"/>
                <w:szCs w:val="12"/>
              </w:rPr>
            </w:pPr>
            <w:r w:rsidRPr="0045244E">
              <w:rPr>
                <w:rFonts w:ascii="Arial" w:hAnsi="Arial" w:cs="Arial"/>
                <w:b/>
                <w:bCs/>
                <w:color w:val="000000"/>
                <w:sz w:val="12"/>
                <w:szCs w:val="12"/>
              </w:rPr>
              <w:t>AREA</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7AE1AA"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b/>
                <w:bCs/>
                <w:color w:val="000000"/>
                <w:sz w:val="12"/>
                <w:szCs w:val="12"/>
              </w:rPr>
              <w:t>PLANTA</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83029A0"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b/>
                <w:bCs/>
                <w:color w:val="000000"/>
                <w:sz w:val="12"/>
                <w:szCs w:val="12"/>
              </w:rPr>
              <w:t>CONTRATADOS</w:t>
            </w:r>
          </w:p>
        </w:tc>
      </w:tr>
      <w:tr w:rsidR="00F25896" w:rsidRPr="0045244E" w14:paraId="547AB924" w14:textId="77777777" w:rsidTr="0045244E">
        <w:trPr>
          <w:trHeight w:val="300"/>
          <w:jc w:val="center"/>
        </w:trPr>
        <w:tc>
          <w:tcPr>
            <w:tcW w:w="1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D7B17B" w14:textId="77777777" w:rsidR="00F25896" w:rsidRPr="0045244E" w:rsidRDefault="00F25896" w:rsidP="00617272">
            <w:pPr>
              <w:pStyle w:val="NormalWeb"/>
              <w:spacing w:before="0" w:after="0"/>
              <w:rPr>
                <w:rFonts w:ascii="Arial" w:hAnsi="Arial" w:cs="Arial"/>
                <w:sz w:val="12"/>
                <w:szCs w:val="12"/>
              </w:rPr>
            </w:pPr>
            <w:r w:rsidRPr="0045244E">
              <w:rPr>
                <w:rFonts w:ascii="Arial" w:hAnsi="Arial" w:cs="Arial"/>
                <w:color w:val="000000"/>
                <w:sz w:val="12"/>
                <w:szCs w:val="12"/>
              </w:rPr>
              <w:t>FACTURACION</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C0BA50"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color w:val="000000"/>
                <w:sz w:val="12"/>
                <w:szCs w:val="12"/>
              </w:rPr>
              <w:t>1</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B86802"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color w:val="000000"/>
                <w:sz w:val="12"/>
                <w:szCs w:val="12"/>
              </w:rPr>
              <w:t>26</w:t>
            </w:r>
          </w:p>
        </w:tc>
      </w:tr>
      <w:tr w:rsidR="00F25896" w:rsidRPr="0045244E" w14:paraId="4B55AAFC" w14:textId="77777777" w:rsidTr="0045244E">
        <w:trPr>
          <w:trHeight w:val="300"/>
          <w:jc w:val="center"/>
        </w:trPr>
        <w:tc>
          <w:tcPr>
            <w:tcW w:w="1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1D7E90" w14:textId="77777777" w:rsidR="00F25896" w:rsidRPr="0045244E" w:rsidRDefault="00F25896" w:rsidP="00617272">
            <w:pPr>
              <w:pStyle w:val="NormalWeb"/>
              <w:spacing w:before="0" w:after="0"/>
              <w:rPr>
                <w:rFonts w:ascii="Arial" w:hAnsi="Arial" w:cs="Arial"/>
                <w:sz w:val="12"/>
                <w:szCs w:val="12"/>
              </w:rPr>
            </w:pPr>
            <w:r w:rsidRPr="0045244E">
              <w:rPr>
                <w:rFonts w:ascii="Arial" w:hAnsi="Arial" w:cs="Arial"/>
                <w:color w:val="000000"/>
                <w:sz w:val="12"/>
                <w:szCs w:val="12"/>
              </w:rPr>
              <w:t>AUDITORIA</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D8CFDAE"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color w:val="000000"/>
                <w:sz w:val="12"/>
                <w:szCs w:val="12"/>
              </w:rPr>
              <w:t>6</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4ECCBDD"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color w:val="000000"/>
                <w:sz w:val="12"/>
                <w:szCs w:val="12"/>
              </w:rPr>
              <w:t>2</w:t>
            </w:r>
          </w:p>
        </w:tc>
      </w:tr>
      <w:tr w:rsidR="00F25896" w:rsidRPr="0045244E" w14:paraId="6034660B" w14:textId="77777777" w:rsidTr="0045244E">
        <w:trPr>
          <w:trHeight w:val="300"/>
          <w:jc w:val="center"/>
        </w:trPr>
        <w:tc>
          <w:tcPr>
            <w:tcW w:w="1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08D6D40" w14:textId="77777777" w:rsidR="00F25896" w:rsidRPr="0045244E" w:rsidRDefault="00F25896" w:rsidP="00617272">
            <w:pPr>
              <w:pStyle w:val="NormalWeb"/>
              <w:spacing w:before="0" w:after="0"/>
              <w:rPr>
                <w:rFonts w:ascii="Arial" w:hAnsi="Arial" w:cs="Arial"/>
                <w:sz w:val="12"/>
                <w:szCs w:val="12"/>
              </w:rPr>
            </w:pPr>
            <w:r w:rsidRPr="0045244E">
              <w:rPr>
                <w:rFonts w:ascii="Arial" w:hAnsi="Arial" w:cs="Arial"/>
                <w:color w:val="000000"/>
                <w:sz w:val="12"/>
                <w:szCs w:val="12"/>
              </w:rPr>
              <w:t>CARTERA</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CA4F2B6"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color w:val="000000"/>
                <w:sz w:val="12"/>
                <w:szCs w:val="12"/>
              </w:rPr>
              <w:t>1</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F000E61"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color w:val="000000"/>
                <w:sz w:val="12"/>
                <w:szCs w:val="12"/>
              </w:rPr>
              <w:t>4</w:t>
            </w:r>
          </w:p>
        </w:tc>
      </w:tr>
      <w:tr w:rsidR="00F25896" w:rsidRPr="0045244E" w14:paraId="40CC8474" w14:textId="77777777" w:rsidTr="0045244E">
        <w:trPr>
          <w:trHeight w:val="178"/>
          <w:jc w:val="center"/>
        </w:trPr>
        <w:tc>
          <w:tcPr>
            <w:tcW w:w="1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3BA6C9" w14:textId="77777777" w:rsidR="00F25896" w:rsidRPr="0045244E" w:rsidRDefault="00F25896" w:rsidP="00617272">
            <w:pPr>
              <w:pStyle w:val="NormalWeb"/>
              <w:spacing w:before="0" w:after="0"/>
              <w:rPr>
                <w:rFonts w:ascii="Arial" w:hAnsi="Arial" w:cs="Arial"/>
                <w:sz w:val="12"/>
                <w:szCs w:val="12"/>
              </w:rPr>
            </w:pPr>
            <w:r w:rsidRPr="0045244E">
              <w:rPr>
                <w:rFonts w:ascii="Arial" w:hAnsi="Arial" w:cs="Arial"/>
                <w:color w:val="000000"/>
                <w:sz w:val="12"/>
                <w:szCs w:val="12"/>
              </w:rPr>
              <w:t>CITAS MEDICAS</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C7A5159"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color w:val="000000"/>
                <w:sz w:val="12"/>
                <w:szCs w:val="12"/>
              </w:rPr>
              <w:t>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8FA57D"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color w:val="000000"/>
                <w:sz w:val="12"/>
                <w:szCs w:val="12"/>
              </w:rPr>
              <w:t>7</w:t>
            </w:r>
          </w:p>
        </w:tc>
      </w:tr>
      <w:tr w:rsidR="00F25896" w:rsidRPr="0045244E" w14:paraId="1A3D838F" w14:textId="77777777" w:rsidTr="0045244E">
        <w:trPr>
          <w:trHeight w:val="300"/>
          <w:jc w:val="center"/>
        </w:trPr>
        <w:tc>
          <w:tcPr>
            <w:tcW w:w="1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021A08" w14:textId="77777777" w:rsidR="00F25896" w:rsidRPr="0045244E" w:rsidRDefault="00F25896" w:rsidP="00617272">
            <w:pPr>
              <w:pStyle w:val="NormalWeb"/>
              <w:spacing w:before="0" w:after="0"/>
              <w:rPr>
                <w:rFonts w:ascii="Arial" w:hAnsi="Arial" w:cs="Arial"/>
                <w:sz w:val="12"/>
                <w:szCs w:val="12"/>
              </w:rPr>
            </w:pPr>
            <w:r w:rsidRPr="0045244E">
              <w:rPr>
                <w:rFonts w:ascii="Arial" w:hAnsi="Arial" w:cs="Arial"/>
                <w:color w:val="000000"/>
                <w:sz w:val="12"/>
                <w:szCs w:val="12"/>
              </w:rPr>
              <w:t>PROFESIONAL UNIVERSITARIO</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AD47BF"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color w:val="000000"/>
                <w:sz w:val="12"/>
                <w:szCs w:val="12"/>
              </w:rPr>
              <w:t>1</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A655FC"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color w:val="000000"/>
                <w:sz w:val="12"/>
                <w:szCs w:val="12"/>
              </w:rPr>
              <w:t>0</w:t>
            </w:r>
          </w:p>
        </w:tc>
      </w:tr>
      <w:tr w:rsidR="00F25896" w:rsidRPr="0045244E" w14:paraId="599C5EFB" w14:textId="77777777" w:rsidTr="0045244E">
        <w:trPr>
          <w:trHeight w:val="300"/>
          <w:jc w:val="center"/>
        </w:trPr>
        <w:tc>
          <w:tcPr>
            <w:tcW w:w="1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4ECC4B7" w14:textId="77777777" w:rsidR="00F25896" w:rsidRPr="0045244E" w:rsidRDefault="00F25896" w:rsidP="00617272">
            <w:pPr>
              <w:pStyle w:val="NormalWeb"/>
              <w:spacing w:before="0" w:after="0"/>
              <w:rPr>
                <w:rFonts w:ascii="Arial" w:hAnsi="Arial" w:cs="Arial"/>
                <w:sz w:val="12"/>
                <w:szCs w:val="12"/>
              </w:rPr>
            </w:pPr>
            <w:r w:rsidRPr="0045244E">
              <w:rPr>
                <w:rFonts w:ascii="Arial" w:hAnsi="Arial" w:cs="Arial"/>
                <w:color w:val="000000"/>
                <w:sz w:val="12"/>
                <w:szCs w:val="12"/>
              </w:rPr>
              <w:t>SUBTOTAL</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A436A0F"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color w:val="000000"/>
                <w:sz w:val="12"/>
                <w:szCs w:val="12"/>
              </w:rPr>
              <w:t>9</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48A987"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color w:val="000000"/>
                <w:sz w:val="12"/>
                <w:szCs w:val="12"/>
              </w:rPr>
              <w:t>39</w:t>
            </w:r>
          </w:p>
        </w:tc>
      </w:tr>
      <w:tr w:rsidR="00F25896" w:rsidRPr="0045244E" w14:paraId="42B5B439" w14:textId="77777777" w:rsidTr="0045244E">
        <w:trPr>
          <w:trHeight w:val="300"/>
          <w:jc w:val="center"/>
        </w:trPr>
        <w:tc>
          <w:tcPr>
            <w:tcW w:w="186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EF4B333" w14:textId="77777777" w:rsidR="00F25896" w:rsidRPr="0045244E" w:rsidRDefault="00F25896" w:rsidP="00617272">
            <w:pPr>
              <w:pStyle w:val="NormalWeb"/>
              <w:spacing w:before="0" w:after="0"/>
              <w:rPr>
                <w:rFonts w:ascii="Arial" w:hAnsi="Arial" w:cs="Arial"/>
                <w:sz w:val="12"/>
                <w:szCs w:val="12"/>
              </w:rPr>
            </w:pPr>
            <w:r w:rsidRPr="0045244E">
              <w:rPr>
                <w:rFonts w:ascii="Arial" w:hAnsi="Arial" w:cs="Arial"/>
                <w:color w:val="000000"/>
                <w:sz w:val="12"/>
                <w:szCs w:val="12"/>
              </w:rPr>
              <w:t>TOTAL</w:t>
            </w:r>
          </w:p>
        </w:tc>
        <w:tc>
          <w:tcPr>
            <w:tcW w:w="309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14:paraId="6C8B9A92" w14:textId="77777777" w:rsidR="00F25896" w:rsidRPr="0045244E" w:rsidRDefault="00F25896" w:rsidP="00617272">
            <w:pPr>
              <w:pStyle w:val="NormalWeb"/>
              <w:spacing w:before="0" w:after="0"/>
              <w:jc w:val="center"/>
              <w:rPr>
                <w:rFonts w:ascii="Arial" w:hAnsi="Arial" w:cs="Arial"/>
                <w:sz w:val="12"/>
                <w:szCs w:val="12"/>
              </w:rPr>
            </w:pPr>
            <w:r w:rsidRPr="0045244E">
              <w:rPr>
                <w:rFonts w:ascii="Arial" w:hAnsi="Arial" w:cs="Arial"/>
                <w:color w:val="000000"/>
                <w:sz w:val="12"/>
                <w:szCs w:val="12"/>
              </w:rPr>
              <w:t>48</w:t>
            </w:r>
          </w:p>
        </w:tc>
      </w:tr>
    </w:tbl>
    <w:p w14:paraId="0F1DC521" w14:textId="69CBC5D5" w:rsidR="008E2BF5" w:rsidRPr="0048798B" w:rsidRDefault="00F25896" w:rsidP="00617272">
      <w:pPr>
        <w:spacing w:line="240" w:lineRule="auto"/>
        <w:jc w:val="center"/>
        <w:rPr>
          <w:rFonts w:ascii="Times New Roman" w:hAnsi="Times New Roman"/>
          <w:sz w:val="18"/>
          <w:szCs w:val="18"/>
        </w:rPr>
      </w:pPr>
      <w:r w:rsidRPr="0048798B">
        <w:rPr>
          <w:rFonts w:ascii="Trebuchet MS" w:hAnsi="Trebuchet MS"/>
          <w:noProof/>
          <w:color w:val="000000"/>
          <w:sz w:val="18"/>
          <w:szCs w:val="18"/>
        </w:rPr>
        <w:drawing>
          <wp:inline distT="0" distB="0" distL="0" distR="0" wp14:anchorId="4971655A" wp14:editId="48B21221">
            <wp:extent cx="3823855" cy="1270635"/>
            <wp:effectExtent l="0" t="0" r="5715"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9442" cy="1279138"/>
                    </a:xfrm>
                    <a:prstGeom prst="rect">
                      <a:avLst/>
                    </a:prstGeom>
                    <a:noFill/>
                    <a:ln>
                      <a:noFill/>
                    </a:ln>
                  </pic:spPr>
                </pic:pic>
              </a:graphicData>
            </a:graphic>
          </wp:inline>
        </w:drawing>
      </w:r>
    </w:p>
    <w:p w14:paraId="1547DED5" w14:textId="5BD81C66" w:rsidR="00F25896" w:rsidRPr="0048798B" w:rsidRDefault="00F25896"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Del total del personal vinculado a los diferentes servicios, se evidencia que solo 13 personas (en el periodo de la auditoria) efectivamente están generando facturación. El resto del equipo se encuentra distribuido en funciones como admisiones, asignación de citas, apoyos y filtros de los distintos servicios.</w:t>
      </w:r>
    </w:p>
    <w:p w14:paraId="013C3C04" w14:textId="77777777" w:rsidR="00F25896" w:rsidRPr="0048798B" w:rsidRDefault="00F25896"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A continuación, se detalla, por contratista, la cantidad de facturas generadas durante el periodo evaluado.</w:t>
      </w:r>
    </w:p>
    <w:p w14:paraId="7ED7267D" w14:textId="77777777" w:rsidR="00F25896" w:rsidRPr="0048798B" w:rsidRDefault="00F25896"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Cabe destacar que también se ha identificado facturación realizada por personal fuera de los cuadros de turno, como es el caso de:</w:t>
      </w:r>
    </w:p>
    <w:p w14:paraId="1EEC7CBA" w14:textId="1211CDD9" w:rsidR="00F25896" w:rsidRPr="0048798B" w:rsidRDefault="00F25896" w:rsidP="0068033F">
      <w:pPr>
        <w:numPr>
          <w:ilvl w:val="0"/>
          <w:numId w:val="2"/>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Colaboradores asignados a jornadas especiales.</w:t>
      </w:r>
    </w:p>
    <w:p w14:paraId="77CA19A3" w14:textId="77777777" w:rsidR="00F25896" w:rsidRPr="0048798B" w:rsidRDefault="00F25896" w:rsidP="0068033F">
      <w:pPr>
        <w:numPr>
          <w:ilvl w:val="0"/>
          <w:numId w:val="2"/>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Personal de apoyo.</w:t>
      </w:r>
    </w:p>
    <w:p w14:paraId="1F467083" w14:textId="7ABB65FD" w:rsidR="00F25896" w:rsidRPr="0048798B" w:rsidRDefault="00F25896" w:rsidP="0068033F">
      <w:pPr>
        <w:numPr>
          <w:ilvl w:val="0"/>
          <w:numId w:val="2"/>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Funcionarios del área de citas médicas que, durante el primer trimestre, estuvieron en proceso de inducción en facturación.</w:t>
      </w:r>
    </w:p>
    <w:p w14:paraId="024486F6" w14:textId="77777777" w:rsidR="00D413D1" w:rsidRPr="0048798B" w:rsidRDefault="00D413D1" w:rsidP="00617272">
      <w:pPr>
        <w:spacing w:after="0" w:line="240" w:lineRule="auto"/>
        <w:ind w:left="720"/>
        <w:jc w:val="both"/>
        <w:rPr>
          <w:rFonts w:ascii="Trebuchet MS" w:hAnsi="Trebuchet MS"/>
          <w:color w:val="000000"/>
          <w:sz w:val="18"/>
          <w:szCs w:val="18"/>
        </w:rPr>
      </w:pPr>
    </w:p>
    <w:p w14:paraId="466BDFDA" w14:textId="14F68F69" w:rsidR="00F25896" w:rsidRPr="0048798B" w:rsidRDefault="00F25896" w:rsidP="00617272">
      <w:pPr>
        <w:spacing w:line="240" w:lineRule="auto"/>
        <w:jc w:val="center"/>
        <w:rPr>
          <w:rFonts w:ascii="Trebuchet MS" w:hAnsi="Trebuchet MS"/>
          <w:color w:val="000000"/>
          <w:sz w:val="18"/>
          <w:szCs w:val="18"/>
        </w:rPr>
      </w:pPr>
      <w:r w:rsidRPr="0048798B">
        <w:rPr>
          <w:rFonts w:ascii="Arial" w:hAnsi="Arial" w:cs="Arial"/>
          <w:noProof/>
          <w:color w:val="000000"/>
          <w:sz w:val="18"/>
          <w:szCs w:val="18"/>
        </w:rPr>
        <w:drawing>
          <wp:inline distT="0" distB="0" distL="0" distR="0" wp14:anchorId="2782AFEE" wp14:editId="123350AD">
            <wp:extent cx="2363189" cy="90233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9306" cy="919944"/>
                    </a:xfrm>
                    <a:prstGeom prst="rect">
                      <a:avLst/>
                    </a:prstGeom>
                    <a:noFill/>
                    <a:ln>
                      <a:noFill/>
                    </a:ln>
                  </pic:spPr>
                </pic:pic>
              </a:graphicData>
            </a:graphic>
          </wp:inline>
        </w:drawing>
      </w:r>
    </w:p>
    <w:p w14:paraId="33778BDB" w14:textId="77777777" w:rsidR="00F25896" w:rsidRPr="0048798B" w:rsidRDefault="00F25896" w:rsidP="0068033F">
      <w:pPr>
        <w:numPr>
          <w:ilvl w:val="0"/>
          <w:numId w:val="2"/>
        </w:numPr>
        <w:spacing w:line="240" w:lineRule="auto"/>
        <w:jc w:val="both"/>
        <w:rPr>
          <w:rFonts w:ascii="Trebuchet MS" w:hAnsi="Trebuchet MS"/>
          <w:color w:val="000000"/>
          <w:sz w:val="18"/>
          <w:szCs w:val="18"/>
        </w:rPr>
      </w:pPr>
      <w:r w:rsidRPr="0048798B">
        <w:rPr>
          <w:rFonts w:ascii="Calibri" w:hAnsi="Calibri" w:cs="Calibri"/>
          <w:b/>
          <w:bCs/>
          <w:color w:val="000000"/>
          <w:sz w:val="18"/>
          <w:szCs w:val="18"/>
        </w:rPr>
        <w:t>Actividades de y producción de facturas, ingresos y asignación de citas médicas enero marzo 2025.</w:t>
      </w:r>
    </w:p>
    <w:p w14:paraId="0C3D2C59" w14:textId="77777777" w:rsidR="00F25896" w:rsidRPr="0048798B" w:rsidRDefault="00F25896" w:rsidP="00617272">
      <w:pPr>
        <w:spacing w:line="240" w:lineRule="auto"/>
        <w:ind w:left="720"/>
        <w:jc w:val="both"/>
        <w:rPr>
          <w:rFonts w:ascii="Trebuchet MS" w:hAnsi="Trebuchet MS"/>
          <w:color w:val="000000"/>
          <w:sz w:val="18"/>
          <w:szCs w:val="18"/>
        </w:rPr>
      </w:pPr>
      <w:r w:rsidRPr="0048798B">
        <w:rPr>
          <w:rFonts w:ascii="Trebuchet MS" w:hAnsi="Trebuchet MS"/>
          <w:noProof/>
          <w:color w:val="000000"/>
          <w:sz w:val="18"/>
          <w:szCs w:val="18"/>
        </w:rPr>
        <w:lastRenderedPageBreak/>
        <w:drawing>
          <wp:inline distT="0" distB="0" distL="0" distR="0" wp14:anchorId="7F1A6B1E" wp14:editId="3869381A">
            <wp:extent cx="4167727" cy="1312223"/>
            <wp:effectExtent l="0" t="0" r="4445"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5231" cy="1330328"/>
                    </a:xfrm>
                    <a:prstGeom prst="rect">
                      <a:avLst/>
                    </a:prstGeom>
                    <a:noFill/>
                    <a:ln>
                      <a:noFill/>
                    </a:ln>
                  </pic:spPr>
                </pic:pic>
              </a:graphicData>
            </a:graphic>
          </wp:inline>
        </w:drawing>
      </w:r>
    </w:p>
    <w:p w14:paraId="21DB195E" w14:textId="2EA81A8C" w:rsidR="00F25896" w:rsidRPr="0048798B" w:rsidRDefault="00F25896" w:rsidP="0068033F">
      <w:pPr>
        <w:pStyle w:val="NormalWeb"/>
        <w:numPr>
          <w:ilvl w:val="0"/>
          <w:numId w:val="2"/>
        </w:numPr>
        <w:suppressAutoHyphens w:val="0"/>
        <w:spacing w:before="0" w:after="200"/>
        <w:rPr>
          <w:rFonts w:ascii="Trebuchet MS" w:hAnsi="Trebuchet MS"/>
          <w:color w:val="000000"/>
          <w:sz w:val="18"/>
          <w:szCs w:val="18"/>
        </w:rPr>
      </w:pPr>
      <w:r w:rsidRPr="0048798B">
        <w:rPr>
          <w:rFonts w:ascii="Calibri" w:hAnsi="Calibri" w:cs="Calibri"/>
          <w:b/>
          <w:bCs/>
          <w:color w:val="000000"/>
          <w:sz w:val="18"/>
          <w:szCs w:val="18"/>
        </w:rPr>
        <w:t xml:space="preserve">Facturación </w:t>
      </w:r>
      <w:r w:rsidR="000D62F4">
        <w:rPr>
          <w:rFonts w:ascii="Calibri" w:hAnsi="Calibri" w:cs="Calibri"/>
          <w:b/>
          <w:bCs/>
          <w:color w:val="000000"/>
          <w:sz w:val="18"/>
          <w:szCs w:val="18"/>
        </w:rPr>
        <w:t>g</w:t>
      </w:r>
      <w:r w:rsidRPr="0048798B">
        <w:rPr>
          <w:rFonts w:ascii="Calibri" w:hAnsi="Calibri" w:cs="Calibri"/>
          <w:b/>
          <w:bCs/>
          <w:color w:val="000000"/>
          <w:sz w:val="18"/>
          <w:szCs w:val="18"/>
        </w:rPr>
        <w:t>enerada enero marzo 2025:</w:t>
      </w:r>
    </w:p>
    <w:tbl>
      <w:tblPr>
        <w:tblW w:w="6237"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7"/>
        <w:gridCol w:w="1134"/>
        <w:gridCol w:w="992"/>
        <w:gridCol w:w="992"/>
        <w:gridCol w:w="992"/>
      </w:tblGrid>
      <w:tr w:rsidR="00F25896" w:rsidRPr="00CA0947" w14:paraId="6C50E4DD" w14:textId="77777777" w:rsidTr="00CA0947">
        <w:trPr>
          <w:trHeight w:val="261"/>
        </w:trPr>
        <w:tc>
          <w:tcPr>
            <w:tcW w:w="6237" w:type="dxa"/>
            <w:gridSpan w:val="5"/>
            <w:tcMar>
              <w:top w:w="0" w:type="dxa"/>
              <w:left w:w="70" w:type="dxa"/>
              <w:bottom w:w="0" w:type="dxa"/>
              <w:right w:w="70" w:type="dxa"/>
            </w:tcMar>
            <w:vAlign w:val="bottom"/>
            <w:hideMark/>
          </w:tcPr>
          <w:p w14:paraId="6D68E61D"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PRODUCCION DE ENERO MARZO 2025.</w:t>
            </w:r>
          </w:p>
        </w:tc>
      </w:tr>
      <w:tr w:rsidR="00F25896" w:rsidRPr="00CA0947" w14:paraId="0D170A3B" w14:textId="77777777" w:rsidTr="00CA0947">
        <w:trPr>
          <w:trHeight w:val="167"/>
        </w:trPr>
        <w:tc>
          <w:tcPr>
            <w:tcW w:w="2127" w:type="dxa"/>
            <w:shd w:val="clear" w:color="auto" w:fill="DDEBF7"/>
            <w:tcMar>
              <w:top w:w="0" w:type="dxa"/>
              <w:left w:w="70" w:type="dxa"/>
              <w:bottom w:w="0" w:type="dxa"/>
              <w:right w:w="70" w:type="dxa"/>
            </w:tcMar>
            <w:vAlign w:val="bottom"/>
            <w:hideMark/>
          </w:tcPr>
          <w:p w14:paraId="7668D5B6"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Área Facturador</w:t>
            </w:r>
          </w:p>
        </w:tc>
        <w:tc>
          <w:tcPr>
            <w:tcW w:w="1134" w:type="dxa"/>
            <w:shd w:val="clear" w:color="auto" w:fill="DDEBF7"/>
            <w:tcMar>
              <w:top w:w="0" w:type="dxa"/>
              <w:left w:w="70" w:type="dxa"/>
              <w:bottom w:w="0" w:type="dxa"/>
              <w:right w:w="70" w:type="dxa"/>
            </w:tcMar>
            <w:vAlign w:val="bottom"/>
            <w:hideMark/>
          </w:tcPr>
          <w:p w14:paraId="2EDBA8D2"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 xml:space="preserve">01 </w:t>
            </w:r>
            <w:proofErr w:type="gramStart"/>
            <w:r w:rsidRPr="00CA0947">
              <w:rPr>
                <w:rFonts w:ascii="Calibri" w:hAnsi="Calibri" w:cs="Calibri"/>
                <w:b/>
                <w:bCs/>
                <w:color w:val="000000"/>
                <w:sz w:val="12"/>
                <w:szCs w:val="12"/>
              </w:rPr>
              <w:t>Enero</w:t>
            </w:r>
            <w:proofErr w:type="gramEnd"/>
            <w:r w:rsidRPr="00CA0947">
              <w:rPr>
                <w:rFonts w:ascii="Calibri" w:hAnsi="Calibri" w:cs="Calibri"/>
                <w:b/>
                <w:bCs/>
                <w:color w:val="000000"/>
                <w:sz w:val="12"/>
                <w:szCs w:val="12"/>
              </w:rPr>
              <w:t xml:space="preserve"> 2025</w:t>
            </w:r>
          </w:p>
        </w:tc>
        <w:tc>
          <w:tcPr>
            <w:tcW w:w="992" w:type="dxa"/>
            <w:shd w:val="clear" w:color="auto" w:fill="DDEBF7"/>
            <w:tcMar>
              <w:top w:w="0" w:type="dxa"/>
              <w:left w:w="70" w:type="dxa"/>
              <w:bottom w:w="0" w:type="dxa"/>
              <w:right w:w="70" w:type="dxa"/>
            </w:tcMar>
            <w:vAlign w:val="bottom"/>
            <w:hideMark/>
          </w:tcPr>
          <w:p w14:paraId="3BE843F3"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 xml:space="preserve">02 </w:t>
            </w:r>
            <w:proofErr w:type="gramStart"/>
            <w:r w:rsidRPr="00CA0947">
              <w:rPr>
                <w:rFonts w:ascii="Calibri" w:hAnsi="Calibri" w:cs="Calibri"/>
                <w:b/>
                <w:bCs/>
                <w:color w:val="000000"/>
                <w:sz w:val="12"/>
                <w:szCs w:val="12"/>
              </w:rPr>
              <w:t>Febrero</w:t>
            </w:r>
            <w:proofErr w:type="gramEnd"/>
            <w:r w:rsidRPr="00CA0947">
              <w:rPr>
                <w:rFonts w:ascii="Calibri" w:hAnsi="Calibri" w:cs="Calibri"/>
                <w:b/>
                <w:bCs/>
                <w:color w:val="000000"/>
                <w:sz w:val="12"/>
                <w:szCs w:val="12"/>
              </w:rPr>
              <w:t xml:space="preserve"> 2025</w:t>
            </w:r>
          </w:p>
        </w:tc>
        <w:tc>
          <w:tcPr>
            <w:tcW w:w="992" w:type="dxa"/>
            <w:shd w:val="clear" w:color="auto" w:fill="DDEBF7"/>
            <w:tcMar>
              <w:top w:w="0" w:type="dxa"/>
              <w:left w:w="70" w:type="dxa"/>
              <w:bottom w:w="0" w:type="dxa"/>
              <w:right w:w="70" w:type="dxa"/>
            </w:tcMar>
            <w:vAlign w:val="bottom"/>
            <w:hideMark/>
          </w:tcPr>
          <w:p w14:paraId="58839BF0"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 xml:space="preserve">03 </w:t>
            </w:r>
            <w:proofErr w:type="gramStart"/>
            <w:r w:rsidRPr="00CA0947">
              <w:rPr>
                <w:rFonts w:ascii="Calibri" w:hAnsi="Calibri" w:cs="Calibri"/>
                <w:b/>
                <w:bCs/>
                <w:color w:val="000000"/>
                <w:sz w:val="12"/>
                <w:szCs w:val="12"/>
              </w:rPr>
              <w:t>Marzo</w:t>
            </w:r>
            <w:proofErr w:type="gramEnd"/>
            <w:r w:rsidRPr="00CA0947">
              <w:rPr>
                <w:rFonts w:ascii="Calibri" w:hAnsi="Calibri" w:cs="Calibri"/>
                <w:b/>
                <w:bCs/>
                <w:color w:val="000000"/>
                <w:sz w:val="12"/>
                <w:szCs w:val="12"/>
              </w:rPr>
              <w:t xml:space="preserve"> 2025</w:t>
            </w:r>
          </w:p>
        </w:tc>
        <w:tc>
          <w:tcPr>
            <w:tcW w:w="992" w:type="dxa"/>
            <w:shd w:val="clear" w:color="auto" w:fill="DDEBF7"/>
            <w:tcMar>
              <w:top w:w="0" w:type="dxa"/>
              <w:left w:w="70" w:type="dxa"/>
              <w:bottom w:w="0" w:type="dxa"/>
              <w:right w:w="70" w:type="dxa"/>
            </w:tcMar>
            <w:vAlign w:val="bottom"/>
            <w:hideMark/>
          </w:tcPr>
          <w:p w14:paraId="4C023E26" w14:textId="77777777" w:rsidR="00F25896" w:rsidRPr="00CA0947" w:rsidRDefault="00F25896" w:rsidP="00617272">
            <w:pPr>
              <w:pStyle w:val="NormalWeb"/>
              <w:spacing w:before="0" w:after="0"/>
              <w:rPr>
                <w:sz w:val="12"/>
                <w:szCs w:val="12"/>
              </w:rPr>
            </w:pPr>
            <w:proofErr w:type="gramStart"/>
            <w:r w:rsidRPr="00CA0947">
              <w:rPr>
                <w:rFonts w:ascii="Calibri" w:hAnsi="Calibri" w:cs="Calibri"/>
                <w:b/>
                <w:bCs/>
                <w:color w:val="000000"/>
                <w:sz w:val="12"/>
                <w:szCs w:val="12"/>
              </w:rPr>
              <w:t>Total</w:t>
            </w:r>
            <w:proofErr w:type="gramEnd"/>
            <w:r w:rsidRPr="00CA0947">
              <w:rPr>
                <w:rFonts w:ascii="Calibri" w:hAnsi="Calibri" w:cs="Calibri"/>
                <w:b/>
                <w:bCs/>
                <w:color w:val="000000"/>
                <w:sz w:val="12"/>
                <w:szCs w:val="12"/>
              </w:rPr>
              <w:t xml:space="preserve"> general</w:t>
            </w:r>
          </w:p>
        </w:tc>
      </w:tr>
      <w:tr w:rsidR="00F25896" w:rsidRPr="00CA0947" w14:paraId="3F1C8211" w14:textId="77777777" w:rsidTr="00CA0947">
        <w:trPr>
          <w:trHeight w:val="261"/>
        </w:trPr>
        <w:tc>
          <w:tcPr>
            <w:tcW w:w="2127" w:type="dxa"/>
            <w:tcMar>
              <w:top w:w="0" w:type="dxa"/>
              <w:left w:w="70" w:type="dxa"/>
              <w:bottom w:w="0" w:type="dxa"/>
              <w:right w:w="70" w:type="dxa"/>
            </w:tcMar>
            <w:vAlign w:val="bottom"/>
            <w:hideMark/>
          </w:tcPr>
          <w:p w14:paraId="47F0256B"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Admisiones Urgencias</w:t>
            </w:r>
          </w:p>
        </w:tc>
        <w:tc>
          <w:tcPr>
            <w:tcW w:w="1134" w:type="dxa"/>
            <w:tcMar>
              <w:top w:w="0" w:type="dxa"/>
              <w:left w:w="70" w:type="dxa"/>
              <w:bottom w:w="0" w:type="dxa"/>
              <w:right w:w="70" w:type="dxa"/>
            </w:tcMar>
            <w:vAlign w:val="bottom"/>
            <w:hideMark/>
          </w:tcPr>
          <w:p w14:paraId="62D8453F"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4</w:t>
            </w:r>
          </w:p>
        </w:tc>
        <w:tc>
          <w:tcPr>
            <w:tcW w:w="992" w:type="dxa"/>
            <w:tcMar>
              <w:top w:w="0" w:type="dxa"/>
              <w:left w:w="70" w:type="dxa"/>
              <w:bottom w:w="0" w:type="dxa"/>
              <w:right w:w="70" w:type="dxa"/>
            </w:tcMar>
            <w:vAlign w:val="bottom"/>
            <w:hideMark/>
          </w:tcPr>
          <w:p w14:paraId="1DE577C0"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072FCFE1"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w:t>
            </w:r>
          </w:p>
        </w:tc>
        <w:tc>
          <w:tcPr>
            <w:tcW w:w="992" w:type="dxa"/>
            <w:tcMar>
              <w:top w:w="0" w:type="dxa"/>
              <w:left w:w="70" w:type="dxa"/>
              <w:bottom w:w="0" w:type="dxa"/>
              <w:right w:w="70" w:type="dxa"/>
            </w:tcMar>
            <w:vAlign w:val="bottom"/>
            <w:hideMark/>
          </w:tcPr>
          <w:p w14:paraId="50469705"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5</w:t>
            </w:r>
          </w:p>
        </w:tc>
      </w:tr>
      <w:tr w:rsidR="00F25896" w:rsidRPr="00CA0947" w14:paraId="7F2D484C" w14:textId="77777777" w:rsidTr="00CA0947">
        <w:trPr>
          <w:trHeight w:val="302"/>
        </w:trPr>
        <w:tc>
          <w:tcPr>
            <w:tcW w:w="2127" w:type="dxa"/>
            <w:tcMar>
              <w:top w:w="0" w:type="dxa"/>
              <w:left w:w="70" w:type="dxa"/>
              <w:bottom w:w="0" w:type="dxa"/>
              <w:right w:w="70" w:type="dxa"/>
            </w:tcMar>
            <w:vAlign w:val="bottom"/>
            <w:hideMark/>
          </w:tcPr>
          <w:p w14:paraId="43B6AB8E"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168 - LINA MARCELA CONEJO CUAN</w:t>
            </w:r>
          </w:p>
        </w:tc>
        <w:tc>
          <w:tcPr>
            <w:tcW w:w="1134" w:type="dxa"/>
            <w:tcMar>
              <w:top w:w="0" w:type="dxa"/>
              <w:left w:w="70" w:type="dxa"/>
              <w:bottom w:w="0" w:type="dxa"/>
              <w:right w:w="70" w:type="dxa"/>
            </w:tcMar>
            <w:vAlign w:val="bottom"/>
            <w:hideMark/>
          </w:tcPr>
          <w:p w14:paraId="51E03735"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w:t>
            </w:r>
          </w:p>
        </w:tc>
        <w:tc>
          <w:tcPr>
            <w:tcW w:w="992" w:type="dxa"/>
            <w:tcMar>
              <w:top w:w="0" w:type="dxa"/>
              <w:left w:w="70" w:type="dxa"/>
              <w:bottom w:w="0" w:type="dxa"/>
              <w:right w:w="70" w:type="dxa"/>
            </w:tcMar>
            <w:vAlign w:val="bottom"/>
            <w:hideMark/>
          </w:tcPr>
          <w:p w14:paraId="21B2D72E"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64F5BAE7"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42101CC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w:t>
            </w:r>
          </w:p>
        </w:tc>
      </w:tr>
      <w:tr w:rsidR="00F25896" w:rsidRPr="00CA0947" w14:paraId="2B724229" w14:textId="77777777" w:rsidTr="00CA0947">
        <w:trPr>
          <w:trHeight w:val="302"/>
        </w:trPr>
        <w:tc>
          <w:tcPr>
            <w:tcW w:w="2127" w:type="dxa"/>
            <w:tcMar>
              <w:top w:w="0" w:type="dxa"/>
              <w:left w:w="70" w:type="dxa"/>
              <w:bottom w:w="0" w:type="dxa"/>
              <w:right w:w="70" w:type="dxa"/>
            </w:tcMar>
            <w:vAlign w:val="bottom"/>
            <w:hideMark/>
          </w:tcPr>
          <w:p w14:paraId="073B806D"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Apoyo</w:t>
            </w:r>
          </w:p>
        </w:tc>
        <w:tc>
          <w:tcPr>
            <w:tcW w:w="1134" w:type="dxa"/>
            <w:tcMar>
              <w:top w:w="0" w:type="dxa"/>
              <w:left w:w="70" w:type="dxa"/>
              <w:bottom w:w="0" w:type="dxa"/>
              <w:right w:w="70" w:type="dxa"/>
            </w:tcMar>
            <w:vAlign w:val="bottom"/>
            <w:hideMark/>
          </w:tcPr>
          <w:p w14:paraId="10BA8FF8"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1314</w:t>
            </w:r>
          </w:p>
        </w:tc>
        <w:tc>
          <w:tcPr>
            <w:tcW w:w="992" w:type="dxa"/>
            <w:tcMar>
              <w:top w:w="0" w:type="dxa"/>
              <w:left w:w="70" w:type="dxa"/>
              <w:bottom w:w="0" w:type="dxa"/>
              <w:right w:w="70" w:type="dxa"/>
            </w:tcMar>
            <w:vAlign w:val="bottom"/>
            <w:hideMark/>
          </w:tcPr>
          <w:p w14:paraId="6031E3AD"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1074</w:t>
            </w:r>
          </w:p>
        </w:tc>
        <w:tc>
          <w:tcPr>
            <w:tcW w:w="992" w:type="dxa"/>
            <w:tcMar>
              <w:top w:w="0" w:type="dxa"/>
              <w:left w:w="70" w:type="dxa"/>
              <w:bottom w:w="0" w:type="dxa"/>
              <w:right w:w="70" w:type="dxa"/>
            </w:tcMar>
            <w:vAlign w:val="bottom"/>
            <w:hideMark/>
          </w:tcPr>
          <w:p w14:paraId="74F841BB"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917</w:t>
            </w:r>
          </w:p>
        </w:tc>
        <w:tc>
          <w:tcPr>
            <w:tcW w:w="992" w:type="dxa"/>
            <w:tcMar>
              <w:top w:w="0" w:type="dxa"/>
              <w:left w:w="70" w:type="dxa"/>
              <w:bottom w:w="0" w:type="dxa"/>
              <w:right w:w="70" w:type="dxa"/>
            </w:tcMar>
            <w:vAlign w:val="bottom"/>
            <w:hideMark/>
          </w:tcPr>
          <w:p w14:paraId="72FE939F"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3305</w:t>
            </w:r>
          </w:p>
        </w:tc>
      </w:tr>
      <w:tr w:rsidR="00F25896" w:rsidRPr="00CA0947" w14:paraId="0EAB35FF" w14:textId="77777777" w:rsidTr="00CA0947">
        <w:trPr>
          <w:trHeight w:val="302"/>
        </w:trPr>
        <w:tc>
          <w:tcPr>
            <w:tcW w:w="2127" w:type="dxa"/>
            <w:tcMar>
              <w:top w:w="0" w:type="dxa"/>
              <w:left w:w="70" w:type="dxa"/>
              <w:bottom w:w="0" w:type="dxa"/>
              <w:right w:w="70" w:type="dxa"/>
            </w:tcMar>
            <w:vAlign w:val="bottom"/>
            <w:hideMark/>
          </w:tcPr>
          <w:p w14:paraId="5960DB10"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1754 - MONICA DAMARIS OVALLE BERMUDEZ</w:t>
            </w:r>
          </w:p>
        </w:tc>
        <w:tc>
          <w:tcPr>
            <w:tcW w:w="1134" w:type="dxa"/>
            <w:tcMar>
              <w:top w:w="0" w:type="dxa"/>
              <w:left w:w="70" w:type="dxa"/>
              <w:bottom w:w="0" w:type="dxa"/>
              <w:right w:w="70" w:type="dxa"/>
            </w:tcMar>
            <w:vAlign w:val="bottom"/>
            <w:hideMark/>
          </w:tcPr>
          <w:p w14:paraId="73C0C92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65</w:t>
            </w:r>
          </w:p>
        </w:tc>
        <w:tc>
          <w:tcPr>
            <w:tcW w:w="992" w:type="dxa"/>
            <w:tcMar>
              <w:top w:w="0" w:type="dxa"/>
              <w:left w:w="70" w:type="dxa"/>
              <w:bottom w:w="0" w:type="dxa"/>
              <w:right w:w="70" w:type="dxa"/>
            </w:tcMar>
            <w:vAlign w:val="bottom"/>
            <w:hideMark/>
          </w:tcPr>
          <w:p w14:paraId="45F2D7C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61</w:t>
            </w:r>
          </w:p>
        </w:tc>
        <w:tc>
          <w:tcPr>
            <w:tcW w:w="992" w:type="dxa"/>
            <w:tcMar>
              <w:top w:w="0" w:type="dxa"/>
              <w:left w:w="70" w:type="dxa"/>
              <w:bottom w:w="0" w:type="dxa"/>
              <w:right w:w="70" w:type="dxa"/>
            </w:tcMar>
            <w:vAlign w:val="bottom"/>
            <w:hideMark/>
          </w:tcPr>
          <w:p w14:paraId="104CE70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75</w:t>
            </w:r>
          </w:p>
        </w:tc>
        <w:tc>
          <w:tcPr>
            <w:tcW w:w="992" w:type="dxa"/>
            <w:tcMar>
              <w:top w:w="0" w:type="dxa"/>
              <w:left w:w="70" w:type="dxa"/>
              <w:bottom w:w="0" w:type="dxa"/>
              <w:right w:w="70" w:type="dxa"/>
            </w:tcMar>
            <w:vAlign w:val="bottom"/>
            <w:hideMark/>
          </w:tcPr>
          <w:p w14:paraId="7148BDE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201</w:t>
            </w:r>
          </w:p>
        </w:tc>
      </w:tr>
      <w:tr w:rsidR="00F25896" w:rsidRPr="00CA0947" w14:paraId="2432820E" w14:textId="77777777" w:rsidTr="00CA0947">
        <w:trPr>
          <w:trHeight w:val="302"/>
        </w:trPr>
        <w:tc>
          <w:tcPr>
            <w:tcW w:w="2127" w:type="dxa"/>
            <w:tcMar>
              <w:top w:w="0" w:type="dxa"/>
              <w:left w:w="70" w:type="dxa"/>
              <w:bottom w:w="0" w:type="dxa"/>
              <w:right w:w="70" w:type="dxa"/>
            </w:tcMar>
            <w:vAlign w:val="bottom"/>
            <w:hideMark/>
          </w:tcPr>
          <w:p w14:paraId="594325B7"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1863 - ANGIE DANIELA ALVARADO CAMPERO</w:t>
            </w:r>
          </w:p>
        </w:tc>
        <w:tc>
          <w:tcPr>
            <w:tcW w:w="1134" w:type="dxa"/>
            <w:tcMar>
              <w:top w:w="0" w:type="dxa"/>
              <w:left w:w="70" w:type="dxa"/>
              <w:bottom w:w="0" w:type="dxa"/>
              <w:right w:w="70" w:type="dxa"/>
            </w:tcMar>
            <w:vAlign w:val="bottom"/>
            <w:hideMark/>
          </w:tcPr>
          <w:p w14:paraId="000AD28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1249</w:t>
            </w:r>
          </w:p>
        </w:tc>
        <w:tc>
          <w:tcPr>
            <w:tcW w:w="992" w:type="dxa"/>
            <w:tcMar>
              <w:top w:w="0" w:type="dxa"/>
              <w:left w:w="70" w:type="dxa"/>
              <w:bottom w:w="0" w:type="dxa"/>
              <w:right w:w="70" w:type="dxa"/>
            </w:tcMar>
            <w:vAlign w:val="bottom"/>
            <w:hideMark/>
          </w:tcPr>
          <w:p w14:paraId="3A3B0784"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1013</w:t>
            </w:r>
          </w:p>
        </w:tc>
        <w:tc>
          <w:tcPr>
            <w:tcW w:w="992" w:type="dxa"/>
            <w:tcMar>
              <w:top w:w="0" w:type="dxa"/>
              <w:left w:w="70" w:type="dxa"/>
              <w:bottom w:w="0" w:type="dxa"/>
              <w:right w:w="70" w:type="dxa"/>
            </w:tcMar>
            <w:vAlign w:val="bottom"/>
            <w:hideMark/>
          </w:tcPr>
          <w:p w14:paraId="059C2C9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842</w:t>
            </w:r>
          </w:p>
        </w:tc>
        <w:tc>
          <w:tcPr>
            <w:tcW w:w="992" w:type="dxa"/>
            <w:tcMar>
              <w:top w:w="0" w:type="dxa"/>
              <w:left w:w="70" w:type="dxa"/>
              <w:bottom w:w="0" w:type="dxa"/>
              <w:right w:w="70" w:type="dxa"/>
            </w:tcMar>
            <w:vAlign w:val="bottom"/>
            <w:hideMark/>
          </w:tcPr>
          <w:p w14:paraId="5366A77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3104</w:t>
            </w:r>
          </w:p>
        </w:tc>
      </w:tr>
      <w:tr w:rsidR="00F25896" w:rsidRPr="00CA0947" w14:paraId="76AF76B3" w14:textId="77777777" w:rsidTr="00CA0947">
        <w:trPr>
          <w:trHeight w:val="302"/>
        </w:trPr>
        <w:tc>
          <w:tcPr>
            <w:tcW w:w="2127" w:type="dxa"/>
            <w:tcMar>
              <w:top w:w="0" w:type="dxa"/>
              <w:left w:w="70" w:type="dxa"/>
              <w:bottom w:w="0" w:type="dxa"/>
              <w:right w:w="70" w:type="dxa"/>
            </w:tcMar>
            <w:vAlign w:val="bottom"/>
            <w:hideMark/>
          </w:tcPr>
          <w:p w14:paraId="40B40B0F"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Asignación de Citas</w:t>
            </w:r>
          </w:p>
        </w:tc>
        <w:tc>
          <w:tcPr>
            <w:tcW w:w="1134" w:type="dxa"/>
            <w:tcMar>
              <w:top w:w="0" w:type="dxa"/>
              <w:left w:w="70" w:type="dxa"/>
              <w:bottom w:w="0" w:type="dxa"/>
              <w:right w:w="70" w:type="dxa"/>
            </w:tcMar>
            <w:vAlign w:val="bottom"/>
            <w:hideMark/>
          </w:tcPr>
          <w:p w14:paraId="56190C39"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19F6D561"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w:t>
            </w:r>
          </w:p>
        </w:tc>
        <w:tc>
          <w:tcPr>
            <w:tcW w:w="992" w:type="dxa"/>
            <w:tcMar>
              <w:top w:w="0" w:type="dxa"/>
              <w:left w:w="70" w:type="dxa"/>
              <w:bottom w:w="0" w:type="dxa"/>
              <w:right w:w="70" w:type="dxa"/>
            </w:tcMar>
            <w:vAlign w:val="bottom"/>
            <w:hideMark/>
          </w:tcPr>
          <w:p w14:paraId="2D64A895"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24</w:t>
            </w:r>
          </w:p>
        </w:tc>
        <w:tc>
          <w:tcPr>
            <w:tcW w:w="992" w:type="dxa"/>
            <w:tcMar>
              <w:top w:w="0" w:type="dxa"/>
              <w:left w:w="70" w:type="dxa"/>
              <w:bottom w:w="0" w:type="dxa"/>
              <w:right w:w="70" w:type="dxa"/>
            </w:tcMar>
            <w:vAlign w:val="bottom"/>
            <w:hideMark/>
          </w:tcPr>
          <w:p w14:paraId="09A41467"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25</w:t>
            </w:r>
          </w:p>
        </w:tc>
      </w:tr>
      <w:tr w:rsidR="00F25896" w:rsidRPr="00CA0947" w14:paraId="30453C71" w14:textId="77777777" w:rsidTr="00CA0947">
        <w:trPr>
          <w:trHeight w:val="282"/>
        </w:trPr>
        <w:tc>
          <w:tcPr>
            <w:tcW w:w="2127" w:type="dxa"/>
            <w:tcMar>
              <w:top w:w="0" w:type="dxa"/>
              <w:left w:w="70" w:type="dxa"/>
              <w:bottom w:w="0" w:type="dxa"/>
              <w:right w:w="70" w:type="dxa"/>
            </w:tcMar>
            <w:vAlign w:val="bottom"/>
            <w:hideMark/>
          </w:tcPr>
          <w:p w14:paraId="4469B593"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1939 - YURI VIVIANA SANCHEZ IBARRA</w:t>
            </w:r>
          </w:p>
        </w:tc>
        <w:tc>
          <w:tcPr>
            <w:tcW w:w="1134" w:type="dxa"/>
            <w:tcMar>
              <w:top w:w="0" w:type="dxa"/>
              <w:left w:w="70" w:type="dxa"/>
              <w:bottom w:w="0" w:type="dxa"/>
              <w:right w:w="70" w:type="dxa"/>
            </w:tcMar>
            <w:vAlign w:val="bottom"/>
            <w:hideMark/>
          </w:tcPr>
          <w:p w14:paraId="2667AEAE"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72A520B9"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43E55F67"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13</w:t>
            </w:r>
          </w:p>
        </w:tc>
        <w:tc>
          <w:tcPr>
            <w:tcW w:w="992" w:type="dxa"/>
            <w:tcMar>
              <w:top w:w="0" w:type="dxa"/>
              <w:left w:w="70" w:type="dxa"/>
              <w:bottom w:w="0" w:type="dxa"/>
              <w:right w:w="70" w:type="dxa"/>
            </w:tcMar>
            <w:vAlign w:val="bottom"/>
            <w:hideMark/>
          </w:tcPr>
          <w:p w14:paraId="5189D88B"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13</w:t>
            </w:r>
          </w:p>
        </w:tc>
      </w:tr>
      <w:tr w:rsidR="00F25896" w:rsidRPr="00CA0947" w14:paraId="59511435" w14:textId="77777777" w:rsidTr="00CA0947">
        <w:trPr>
          <w:trHeight w:val="302"/>
        </w:trPr>
        <w:tc>
          <w:tcPr>
            <w:tcW w:w="2127" w:type="dxa"/>
            <w:tcMar>
              <w:top w:w="0" w:type="dxa"/>
              <w:left w:w="70" w:type="dxa"/>
              <w:bottom w:w="0" w:type="dxa"/>
              <w:right w:w="70" w:type="dxa"/>
            </w:tcMar>
            <w:vAlign w:val="bottom"/>
            <w:hideMark/>
          </w:tcPr>
          <w:p w14:paraId="6B2C7CC3"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1980 - JOSE ULDIBRAN ARANGO TORRES</w:t>
            </w:r>
          </w:p>
        </w:tc>
        <w:tc>
          <w:tcPr>
            <w:tcW w:w="1134" w:type="dxa"/>
            <w:tcMar>
              <w:top w:w="0" w:type="dxa"/>
              <w:left w:w="70" w:type="dxa"/>
              <w:bottom w:w="0" w:type="dxa"/>
              <w:right w:w="70" w:type="dxa"/>
            </w:tcMar>
            <w:vAlign w:val="bottom"/>
            <w:hideMark/>
          </w:tcPr>
          <w:p w14:paraId="24BB2A25"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3B4C9719"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044D62C4"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w:t>
            </w:r>
          </w:p>
        </w:tc>
        <w:tc>
          <w:tcPr>
            <w:tcW w:w="992" w:type="dxa"/>
            <w:tcMar>
              <w:top w:w="0" w:type="dxa"/>
              <w:left w:w="70" w:type="dxa"/>
              <w:bottom w:w="0" w:type="dxa"/>
              <w:right w:w="70" w:type="dxa"/>
            </w:tcMar>
            <w:vAlign w:val="bottom"/>
            <w:hideMark/>
          </w:tcPr>
          <w:p w14:paraId="27D2B40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w:t>
            </w:r>
          </w:p>
        </w:tc>
      </w:tr>
      <w:tr w:rsidR="00F25896" w:rsidRPr="00CA0947" w14:paraId="00C8A60A" w14:textId="77777777" w:rsidTr="00CA0947">
        <w:trPr>
          <w:trHeight w:val="302"/>
        </w:trPr>
        <w:tc>
          <w:tcPr>
            <w:tcW w:w="2127" w:type="dxa"/>
            <w:tcMar>
              <w:top w:w="0" w:type="dxa"/>
              <w:left w:w="70" w:type="dxa"/>
              <w:bottom w:w="0" w:type="dxa"/>
              <w:right w:w="70" w:type="dxa"/>
            </w:tcMar>
            <w:vAlign w:val="bottom"/>
            <w:hideMark/>
          </w:tcPr>
          <w:p w14:paraId="168120C7"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2073 - GARCIA GARCIA DUBERNEY</w:t>
            </w:r>
          </w:p>
        </w:tc>
        <w:tc>
          <w:tcPr>
            <w:tcW w:w="1134" w:type="dxa"/>
            <w:tcMar>
              <w:top w:w="0" w:type="dxa"/>
              <w:left w:w="70" w:type="dxa"/>
              <w:bottom w:w="0" w:type="dxa"/>
              <w:right w:w="70" w:type="dxa"/>
            </w:tcMar>
            <w:vAlign w:val="bottom"/>
            <w:hideMark/>
          </w:tcPr>
          <w:p w14:paraId="72D33EDE"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2D1FBCEA"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359F36F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w:t>
            </w:r>
          </w:p>
        </w:tc>
        <w:tc>
          <w:tcPr>
            <w:tcW w:w="992" w:type="dxa"/>
            <w:tcMar>
              <w:top w:w="0" w:type="dxa"/>
              <w:left w:w="70" w:type="dxa"/>
              <w:bottom w:w="0" w:type="dxa"/>
              <w:right w:w="70" w:type="dxa"/>
            </w:tcMar>
            <w:vAlign w:val="bottom"/>
            <w:hideMark/>
          </w:tcPr>
          <w:p w14:paraId="380DB43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w:t>
            </w:r>
          </w:p>
        </w:tc>
      </w:tr>
      <w:tr w:rsidR="00F25896" w:rsidRPr="00CA0947" w14:paraId="40E1AD8E" w14:textId="77777777" w:rsidTr="00CA0947">
        <w:trPr>
          <w:trHeight w:val="302"/>
        </w:trPr>
        <w:tc>
          <w:tcPr>
            <w:tcW w:w="2127" w:type="dxa"/>
            <w:tcMar>
              <w:top w:w="0" w:type="dxa"/>
              <w:left w:w="70" w:type="dxa"/>
              <w:bottom w:w="0" w:type="dxa"/>
              <w:right w:w="70" w:type="dxa"/>
            </w:tcMar>
            <w:vAlign w:val="bottom"/>
            <w:hideMark/>
          </w:tcPr>
          <w:p w14:paraId="2C96763F"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HERLINS CAMPO RODRIGUEZ</w:t>
            </w:r>
          </w:p>
        </w:tc>
        <w:tc>
          <w:tcPr>
            <w:tcW w:w="1134" w:type="dxa"/>
            <w:tcMar>
              <w:top w:w="0" w:type="dxa"/>
              <w:left w:w="70" w:type="dxa"/>
              <w:bottom w:w="0" w:type="dxa"/>
              <w:right w:w="70" w:type="dxa"/>
            </w:tcMar>
            <w:vAlign w:val="bottom"/>
            <w:hideMark/>
          </w:tcPr>
          <w:p w14:paraId="23431399"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5F53A93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278F6FE5"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44C47C4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r>
      <w:tr w:rsidR="00F25896" w:rsidRPr="00CA0947" w14:paraId="2E8A72D5" w14:textId="77777777" w:rsidTr="00CA0947">
        <w:trPr>
          <w:trHeight w:val="302"/>
        </w:trPr>
        <w:tc>
          <w:tcPr>
            <w:tcW w:w="2127" w:type="dxa"/>
            <w:tcMar>
              <w:top w:w="0" w:type="dxa"/>
              <w:left w:w="70" w:type="dxa"/>
              <w:bottom w:w="0" w:type="dxa"/>
              <w:right w:w="70" w:type="dxa"/>
            </w:tcMar>
            <w:vAlign w:val="bottom"/>
            <w:hideMark/>
          </w:tcPr>
          <w:p w14:paraId="2CCBE5AC"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JESICA KATHERINE ROMERO POSADA</w:t>
            </w:r>
          </w:p>
        </w:tc>
        <w:tc>
          <w:tcPr>
            <w:tcW w:w="1134" w:type="dxa"/>
            <w:tcMar>
              <w:top w:w="0" w:type="dxa"/>
              <w:left w:w="70" w:type="dxa"/>
              <w:bottom w:w="0" w:type="dxa"/>
              <w:right w:w="70" w:type="dxa"/>
            </w:tcMar>
            <w:vAlign w:val="bottom"/>
            <w:hideMark/>
          </w:tcPr>
          <w:p w14:paraId="2536BD18"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400111BE"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04127F9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54B49379"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r>
      <w:tr w:rsidR="00F25896" w:rsidRPr="00CA0947" w14:paraId="4B7DE301" w14:textId="77777777" w:rsidTr="00CA0947">
        <w:trPr>
          <w:trHeight w:val="302"/>
        </w:trPr>
        <w:tc>
          <w:tcPr>
            <w:tcW w:w="2127" w:type="dxa"/>
            <w:tcMar>
              <w:top w:w="0" w:type="dxa"/>
              <w:left w:w="70" w:type="dxa"/>
              <w:bottom w:w="0" w:type="dxa"/>
              <w:right w:w="70" w:type="dxa"/>
            </w:tcMar>
            <w:vAlign w:val="bottom"/>
            <w:hideMark/>
          </w:tcPr>
          <w:p w14:paraId="1064221C"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Excontratista</w:t>
            </w:r>
          </w:p>
        </w:tc>
        <w:tc>
          <w:tcPr>
            <w:tcW w:w="1134" w:type="dxa"/>
            <w:tcMar>
              <w:top w:w="0" w:type="dxa"/>
              <w:left w:w="70" w:type="dxa"/>
              <w:bottom w:w="0" w:type="dxa"/>
              <w:right w:w="70" w:type="dxa"/>
            </w:tcMar>
            <w:vAlign w:val="bottom"/>
            <w:hideMark/>
          </w:tcPr>
          <w:p w14:paraId="6C7D3FA5"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5</w:t>
            </w:r>
          </w:p>
        </w:tc>
        <w:tc>
          <w:tcPr>
            <w:tcW w:w="992" w:type="dxa"/>
            <w:tcMar>
              <w:top w:w="0" w:type="dxa"/>
              <w:left w:w="70" w:type="dxa"/>
              <w:bottom w:w="0" w:type="dxa"/>
              <w:right w:w="70" w:type="dxa"/>
            </w:tcMar>
            <w:vAlign w:val="bottom"/>
            <w:hideMark/>
          </w:tcPr>
          <w:p w14:paraId="1BFF94FB"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3</w:t>
            </w:r>
          </w:p>
        </w:tc>
        <w:tc>
          <w:tcPr>
            <w:tcW w:w="992" w:type="dxa"/>
            <w:tcMar>
              <w:top w:w="0" w:type="dxa"/>
              <w:left w:w="70" w:type="dxa"/>
              <w:bottom w:w="0" w:type="dxa"/>
              <w:right w:w="70" w:type="dxa"/>
            </w:tcMar>
            <w:vAlign w:val="bottom"/>
            <w:hideMark/>
          </w:tcPr>
          <w:p w14:paraId="3703145C"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0C30E996"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8</w:t>
            </w:r>
          </w:p>
        </w:tc>
      </w:tr>
      <w:tr w:rsidR="00F25896" w:rsidRPr="00CA0947" w14:paraId="4143974D" w14:textId="77777777" w:rsidTr="00CA0947">
        <w:trPr>
          <w:trHeight w:val="302"/>
        </w:trPr>
        <w:tc>
          <w:tcPr>
            <w:tcW w:w="2127" w:type="dxa"/>
            <w:tcMar>
              <w:top w:w="0" w:type="dxa"/>
              <w:left w:w="70" w:type="dxa"/>
              <w:bottom w:w="0" w:type="dxa"/>
              <w:right w:w="70" w:type="dxa"/>
            </w:tcMar>
            <w:vAlign w:val="bottom"/>
            <w:hideMark/>
          </w:tcPr>
          <w:p w14:paraId="377A6A17"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172 - LUZ NOEMI AYALA HURTADO</w:t>
            </w:r>
          </w:p>
        </w:tc>
        <w:tc>
          <w:tcPr>
            <w:tcW w:w="1134" w:type="dxa"/>
            <w:tcMar>
              <w:top w:w="0" w:type="dxa"/>
              <w:left w:w="70" w:type="dxa"/>
              <w:bottom w:w="0" w:type="dxa"/>
              <w:right w:w="70" w:type="dxa"/>
            </w:tcMar>
            <w:vAlign w:val="bottom"/>
            <w:hideMark/>
          </w:tcPr>
          <w:p w14:paraId="6E44CE3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w:t>
            </w:r>
          </w:p>
        </w:tc>
        <w:tc>
          <w:tcPr>
            <w:tcW w:w="992" w:type="dxa"/>
            <w:tcMar>
              <w:top w:w="0" w:type="dxa"/>
              <w:left w:w="70" w:type="dxa"/>
              <w:bottom w:w="0" w:type="dxa"/>
              <w:right w:w="70" w:type="dxa"/>
            </w:tcMar>
            <w:vAlign w:val="bottom"/>
            <w:hideMark/>
          </w:tcPr>
          <w:p w14:paraId="60A725D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w:t>
            </w:r>
          </w:p>
        </w:tc>
        <w:tc>
          <w:tcPr>
            <w:tcW w:w="992" w:type="dxa"/>
            <w:tcMar>
              <w:top w:w="0" w:type="dxa"/>
              <w:left w:w="70" w:type="dxa"/>
              <w:bottom w:w="0" w:type="dxa"/>
              <w:right w:w="70" w:type="dxa"/>
            </w:tcMar>
            <w:vAlign w:val="bottom"/>
            <w:hideMark/>
          </w:tcPr>
          <w:p w14:paraId="07635C49"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09D8125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8</w:t>
            </w:r>
          </w:p>
        </w:tc>
      </w:tr>
      <w:tr w:rsidR="00F25896" w:rsidRPr="00CA0947" w14:paraId="42FF1EF1" w14:textId="77777777" w:rsidTr="00CA0947">
        <w:trPr>
          <w:trHeight w:val="302"/>
        </w:trPr>
        <w:tc>
          <w:tcPr>
            <w:tcW w:w="2127" w:type="dxa"/>
            <w:tcMar>
              <w:top w:w="0" w:type="dxa"/>
              <w:left w:w="70" w:type="dxa"/>
              <w:bottom w:w="0" w:type="dxa"/>
              <w:right w:w="70" w:type="dxa"/>
            </w:tcMar>
            <w:vAlign w:val="bottom"/>
            <w:hideMark/>
          </w:tcPr>
          <w:p w14:paraId="591031B3"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Facturación Consulta Externa</w:t>
            </w:r>
          </w:p>
        </w:tc>
        <w:tc>
          <w:tcPr>
            <w:tcW w:w="1134" w:type="dxa"/>
            <w:tcMar>
              <w:top w:w="0" w:type="dxa"/>
              <w:left w:w="70" w:type="dxa"/>
              <w:bottom w:w="0" w:type="dxa"/>
              <w:right w:w="70" w:type="dxa"/>
            </w:tcMar>
            <w:vAlign w:val="bottom"/>
            <w:hideMark/>
          </w:tcPr>
          <w:p w14:paraId="5D4F79DD"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4610</w:t>
            </w:r>
          </w:p>
        </w:tc>
        <w:tc>
          <w:tcPr>
            <w:tcW w:w="992" w:type="dxa"/>
            <w:tcMar>
              <w:top w:w="0" w:type="dxa"/>
              <w:left w:w="70" w:type="dxa"/>
              <w:bottom w:w="0" w:type="dxa"/>
              <w:right w:w="70" w:type="dxa"/>
            </w:tcMar>
            <w:vAlign w:val="bottom"/>
            <w:hideMark/>
          </w:tcPr>
          <w:p w14:paraId="4D030B52"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5091</w:t>
            </w:r>
          </w:p>
        </w:tc>
        <w:tc>
          <w:tcPr>
            <w:tcW w:w="992" w:type="dxa"/>
            <w:tcMar>
              <w:top w:w="0" w:type="dxa"/>
              <w:left w:w="70" w:type="dxa"/>
              <w:bottom w:w="0" w:type="dxa"/>
              <w:right w:w="70" w:type="dxa"/>
            </w:tcMar>
            <w:vAlign w:val="bottom"/>
            <w:hideMark/>
          </w:tcPr>
          <w:p w14:paraId="08D6222F"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6343</w:t>
            </w:r>
          </w:p>
        </w:tc>
        <w:tc>
          <w:tcPr>
            <w:tcW w:w="992" w:type="dxa"/>
            <w:tcMar>
              <w:top w:w="0" w:type="dxa"/>
              <w:left w:w="70" w:type="dxa"/>
              <w:bottom w:w="0" w:type="dxa"/>
              <w:right w:w="70" w:type="dxa"/>
            </w:tcMar>
            <w:vAlign w:val="bottom"/>
            <w:hideMark/>
          </w:tcPr>
          <w:p w14:paraId="19EA0CF0"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16044</w:t>
            </w:r>
          </w:p>
        </w:tc>
      </w:tr>
      <w:tr w:rsidR="00F25896" w:rsidRPr="00CA0947" w14:paraId="20BA010B" w14:textId="77777777" w:rsidTr="00CA0947">
        <w:trPr>
          <w:trHeight w:val="302"/>
        </w:trPr>
        <w:tc>
          <w:tcPr>
            <w:tcW w:w="2127" w:type="dxa"/>
            <w:tcMar>
              <w:top w:w="0" w:type="dxa"/>
              <w:left w:w="70" w:type="dxa"/>
              <w:bottom w:w="0" w:type="dxa"/>
              <w:right w:w="70" w:type="dxa"/>
            </w:tcMar>
            <w:vAlign w:val="bottom"/>
            <w:hideMark/>
          </w:tcPr>
          <w:p w14:paraId="5052CF87"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163 - ANGIE LIZETH POSADA CALDERON</w:t>
            </w:r>
          </w:p>
        </w:tc>
        <w:tc>
          <w:tcPr>
            <w:tcW w:w="1134" w:type="dxa"/>
            <w:tcMar>
              <w:top w:w="0" w:type="dxa"/>
              <w:left w:w="70" w:type="dxa"/>
              <w:bottom w:w="0" w:type="dxa"/>
              <w:right w:w="70" w:type="dxa"/>
            </w:tcMar>
            <w:vAlign w:val="bottom"/>
            <w:hideMark/>
          </w:tcPr>
          <w:p w14:paraId="13F04EE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392</w:t>
            </w:r>
          </w:p>
        </w:tc>
        <w:tc>
          <w:tcPr>
            <w:tcW w:w="992" w:type="dxa"/>
            <w:tcMar>
              <w:top w:w="0" w:type="dxa"/>
              <w:left w:w="70" w:type="dxa"/>
              <w:bottom w:w="0" w:type="dxa"/>
              <w:right w:w="70" w:type="dxa"/>
            </w:tcMar>
            <w:vAlign w:val="bottom"/>
            <w:hideMark/>
          </w:tcPr>
          <w:p w14:paraId="0510AE9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609</w:t>
            </w:r>
          </w:p>
        </w:tc>
        <w:tc>
          <w:tcPr>
            <w:tcW w:w="992" w:type="dxa"/>
            <w:tcMar>
              <w:top w:w="0" w:type="dxa"/>
              <w:left w:w="70" w:type="dxa"/>
              <w:bottom w:w="0" w:type="dxa"/>
              <w:right w:w="70" w:type="dxa"/>
            </w:tcMar>
            <w:vAlign w:val="bottom"/>
            <w:hideMark/>
          </w:tcPr>
          <w:p w14:paraId="6C07B90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688</w:t>
            </w:r>
          </w:p>
        </w:tc>
        <w:tc>
          <w:tcPr>
            <w:tcW w:w="992" w:type="dxa"/>
            <w:tcMar>
              <w:top w:w="0" w:type="dxa"/>
              <w:left w:w="70" w:type="dxa"/>
              <w:bottom w:w="0" w:type="dxa"/>
              <w:right w:w="70" w:type="dxa"/>
            </w:tcMar>
            <w:vAlign w:val="bottom"/>
            <w:hideMark/>
          </w:tcPr>
          <w:p w14:paraId="7F52A61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1689</w:t>
            </w:r>
          </w:p>
        </w:tc>
      </w:tr>
      <w:tr w:rsidR="00F25896" w:rsidRPr="00CA0947" w14:paraId="7E06BE52" w14:textId="77777777" w:rsidTr="00CA0947">
        <w:trPr>
          <w:trHeight w:val="235"/>
        </w:trPr>
        <w:tc>
          <w:tcPr>
            <w:tcW w:w="2127" w:type="dxa"/>
            <w:tcMar>
              <w:top w:w="0" w:type="dxa"/>
              <w:left w:w="70" w:type="dxa"/>
              <w:bottom w:w="0" w:type="dxa"/>
              <w:right w:w="70" w:type="dxa"/>
            </w:tcMar>
            <w:vAlign w:val="bottom"/>
            <w:hideMark/>
          </w:tcPr>
          <w:p w14:paraId="1AC6CA41"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2027 - JULIETH VANESSA RODRIGUEZ BARAHONA</w:t>
            </w:r>
          </w:p>
        </w:tc>
        <w:tc>
          <w:tcPr>
            <w:tcW w:w="1134" w:type="dxa"/>
            <w:tcMar>
              <w:top w:w="0" w:type="dxa"/>
              <w:left w:w="70" w:type="dxa"/>
              <w:bottom w:w="0" w:type="dxa"/>
              <w:right w:w="70" w:type="dxa"/>
            </w:tcMar>
            <w:vAlign w:val="bottom"/>
            <w:hideMark/>
          </w:tcPr>
          <w:p w14:paraId="5749EF7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1572</w:t>
            </w:r>
          </w:p>
        </w:tc>
        <w:tc>
          <w:tcPr>
            <w:tcW w:w="992" w:type="dxa"/>
            <w:tcMar>
              <w:top w:w="0" w:type="dxa"/>
              <w:left w:w="70" w:type="dxa"/>
              <w:bottom w:w="0" w:type="dxa"/>
              <w:right w:w="70" w:type="dxa"/>
            </w:tcMar>
            <w:vAlign w:val="bottom"/>
            <w:hideMark/>
          </w:tcPr>
          <w:p w14:paraId="4A755A0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1778</w:t>
            </w:r>
          </w:p>
        </w:tc>
        <w:tc>
          <w:tcPr>
            <w:tcW w:w="992" w:type="dxa"/>
            <w:tcMar>
              <w:top w:w="0" w:type="dxa"/>
              <w:left w:w="70" w:type="dxa"/>
              <w:bottom w:w="0" w:type="dxa"/>
              <w:right w:w="70" w:type="dxa"/>
            </w:tcMar>
            <w:vAlign w:val="bottom"/>
            <w:hideMark/>
          </w:tcPr>
          <w:p w14:paraId="130B097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1658</w:t>
            </w:r>
          </w:p>
        </w:tc>
        <w:tc>
          <w:tcPr>
            <w:tcW w:w="992" w:type="dxa"/>
            <w:tcMar>
              <w:top w:w="0" w:type="dxa"/>
              <w:left w:w="70" w:type="dxa"/>
              <w:bottom w:w="0" w:type="dxa"/>
              <w:right w:w="70" w:type="dxa"/>
            </w:tcMar>
            <w:vAlign w:val="bottom"/>
            <w:hideMark/>
          </w:tcPr>
          <w:p w14:paraId="29780FE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5008</w:t>
            </w:r>
          </w:p>
        </w:tc>
      </w:tr>
      <w:tr w:rsidR="00F25896" w:rsidRPr="00CA0947" w14:paraId="139750F8" w14:textId="77777777" w:rsidTr="00CA0947">
        <w:trPr>
          <w:trHeight w:val="302"/>
        </w:trPr>
        <w:tc>
          <w:tcPr>
            <w:tcW w:w="2127" w:type="dxa"/>
            <w:tcMar>
              <w:top w:w="0" w:type="dxa"/>
              <w:left w:w="70" w:type="dxa"/>
              <w:bottom w:w="0" w:type="dxa"/>
              <w:right w:w="70" w:type="dxa"/>
            </w:tcMar>
            <w:vAlign w:val="bottom"/>
            <w:hideMark/>
          </w:tcPr>
          <w:p w14:paraId="63C052D6"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3004 - ANDREA VIVIANA VENTO ROMERO</w:t>
            </w:r>
          </w:p>
        </w:tc>
        <w:tc>
          <w:tcPr>
            <w:tcW w:w="1134" w:type="dxa"/>
            <w:tcMar>
              <w:top w:w="0" w:type="dxa"/>
              <w:left w:w="70" w:type="dxa"/>
              <w:bottom w:w="0" w:type="dxa"/>
              <w:right w:w="70" w:type="dxa"/>
            </w:tcMar>
            <w:vAlign w:val="bottom"/>
            <w:hideMark/>
          </w:tcPr>
          <w:p w14:paraId="6436D01B"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1301</w:t>
            </w:r>
          </w:p>
        </w:tc>
        <w:tc>
          <w:tcPr>
            <w:tcW w:w="992" w:type="dxa"/>
            <w:tcMar>
              <w:top w:w="0" w:type="dxa"/>
              <w:left w:w="70" w:type="dxa"/>
              <w:bottom w:w="0" w:type="dxa"/>
              <w:right w:w="70" w:type="dxa"/>
            </w:tcMar>
            <w:vAlign w:val="bottom"/>
            <w:hideMark/>
          </w:tcPr>
          <w:p w14:paraId="25DA7905"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1275</w:t>
            </w:r>
          </w:p>
        </w:tc>
        <w:tc>
          <w:tcPr>
            <w:tcW w:w="992" w:type="dxa"/>
            <w:tcMar>
              <w:top w:w="0" w:type="dxa"/>
              <w:left w:w="70" w:type="dxa"/>
              <w:bottom w:w="0" w:type="dxa"/>
              <w:right w:w="70" w:type="dxa"/>
            </w:tcMar>
            <w:vAlign w:val="bottom"/>
            <w:hideMark/>
          </w:tcPr>
          <w:p w14:paraId="49618D2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710</w:t>
            </w:r>
          </w:p>
        </w:tc>
        <w:tc>
          <w:tcPr>
            <w:tcW w:w="992" w:type="dxa"/>
            <w:tcMar>
              <w:top w:w="0" w:type="dxa"/>
              <w:left w:w="70" w:type="dxa"/>
              <w:bottom w:w="0" w:type="dxa"/>
              <w:right w:w="70" w:type="dxa"/>
            </w:tcMar>
            <w:vAlign w:val="bottom"/>
            <w:hideMark/>
          </w:tcPr>
          <w:p w14:paraId="3E71174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3286</w:t>
            </w:r>
          </w:p>
        </w:tc>
      </w:tr>
      <w:tr w:rsidR="00F25896" w:rsidRPr="00CA0947" w14:paraId="6DE9481F" w14:textId="77777777" w:rsidTr="00CA0947">
        <w:trPr>
          <w:trHeight w:val="302"/>
        </w:trPr>
        <w:tc>
          <w:tcPr>
            <w:tcW w:w="2127" w:type="dxa"/>
            <w:tcMar>
              <w:top w:w="0" w:type="dxa"/>
              <w:left w:w="70" w:type="dxa"/>
              <w:bottom w:w="0" w:type="dxa"/>
              <w:right w:w="70" w:type="dxa"/>
            </w:tcMar>
            <w:vAlign w:val="bottom"/>
            <w:hideMark/>
          </w:tcPr>
          <w:p w14:paraId="2F0A00D4"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315 - ESTEBAN DAVID TORRES RODRIGUEZ</w:t>
            </w:r>
          </w:p>
        </w:tc>
        <w:tc>
          <w:tcPr>
            <w:tcW w:w="1134" w:type="dxa"/>
            <w:tcMar>
              <w:top w:w="0" w:type="dxa"/>
              <w:left w:w="70" w:type="dxa"/>
              <w:bottom w:w="0" w:type="dxa"/>
              <w:right w:w="70" w:type="dxa"/>
            </w:tcMar>
            <w:vAlign w:val="bottom"/>
            <w:hideMark/>
          </w:tcPr>
          <w:p w14:paraId="2DCE8A7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1345</w:t>
            </w:r>
          </w:p>
        </w:tc>
        <w:tc>
          <w:tcPr>
            <w:tcW w:w="992" w:type="dxa"/>
            <w:tcMar>
              <w:top w:w="0" w:type="dxa"/>
              <w:left w:w="70" w:type="dxa"/>
              <w:bottom w:w="0" w:type="dxa"/>
              <w:right w:w="70" w:type="dxa"/>
            </w:tcMar>
            <w:vAlign w:val="bottom"/>
            <w:hideMark/>
          </w:tcPr>
          <w:p w14:paraId="67A32C6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1280</w:t>
            </w:r>
          </w:p>
        </w:tc>
        <w:tc>
          <w:tcPr>
            <w:tcW w:w="992" w:type="dxa"/>
            <w:tcMar>
              <w:top w:w="0" w:type="dxa"/>
              <w:left w:w="70" w:type="dxa"/>
              <w:bottom w:w="0" w:type="dxa"/>
              <w:right w:w="70" w:type="dxa"/>
            </w:tcMar>
            <w:vAlign w:val="bottom"/>
            <w:hideMark/>
          </w:tcPr>
          <w:p w14:paraId="79EB738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1387</w:t>
            </w:r>
          </w:p>
        </w:tc>
        <w:tc>
          <w:tcPr>
            <w:tcW w:w="992" w:type="dxa"/>
            <w:tcMar>
              <w:top w:w="0" w:type="dxa"/>
              <w:left w:w="70" w:type="dxa"/>
              <w:bottom w:w="0" w:type="dxa"/>
              <w:right w:w="70" w:type="dxa"/>
            </w:tcMar>
            <w:vAlign w:val="bottom"/>
            <w:hideMark/>
          </w:tcPr>
          <w:p w14:paraId="58BD36B9"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4012</w:t>
            </w:r>
          </w:p>
        </w:tc>
      </w:tr>
      <w:tr w:rsidR="00F25896" w:rsidRPr="00CA0947" w14:paraId="0CE770BB" w14:textId="77777777" w:rsidTr="00CA0947">
        <w:trPr>
          <w:trHeight w:val="302"/>
        </w:trPr>
        <w:tc>
          <w:tcPr>
            <w:tcW w:w="2127" w:type="dxa"/>
            <w:tcMar>
              <w:top w:w="0" w:type="dxa"/>
              <w:left w:w="70" w:type="dxa"/>
              <w:bottom w:w="0" w:type="dxa"/>
              <w:right w:w="70" w:type="dxa"/>
            </w:tcMar>
            <w:vAlign w:val="bottom"/>
            <w:hideMark/>
          </w:tcPr>
          <w:p w14:paraId="2980C333"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329 - KAREN DANIELA MOLANO POLANIA</w:t>
            </w:r>
          </w:p>
        </w:tc>
        <w:tc>
          <w:tcPr>
            <w:tcW w:w="1134" w:type="dxa"/>
            <w:tcMar>
              <w:top w:w="0" w:type="dxa"/>
              <w:left w:w="70" w:type="dxa"/>
              <w:bottom w:w="0" w:type="dxa"/>
              <w:right w:w="70" w:type="dxa"/>
            </w:tcMar>
            <w:vAlign w:val="bottom"/>
            <w:hideMark/>
          </w:tcPr>
          <w:p w14:paraId="4BCD51C5"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1EC6CF0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149</w:t>
            </w:r>
          </w:p>
        </w:tc>
        <w:tc>
          <w:tcPr>
            <w:tcW w:w="992" w:type="dxa"/>
            <w:tcMar>
              <w:top w:w="0" w:type="dxa"/>
              <w:left w:w="70" w:type="dxa"/>
              <w:bottom w:w="0" w:type="dxa"/>
              <w:right w:w="70" w:type="dxa"/>
            </w:tcMar>
            <w:vAlign w:val="bottom"/>
            <w:hideMark/>
          </w:tcPr>
          <w:p w14:paraId="4C011EED"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1095</w:t>
            </w:r>
          </w:p>
        </w:tc>
        <w:tc>
          <w:tcPr>
            <w:tcW w:w="992" w:type="dxa"/>
            <w:tcMar>
              <w:top w:w="0" w:type="dxa"/>
              <w:left w:w="70" w:type="dxa"/>
              <w:bottom w:w="0" w:type="dxa"/>
              <w:right w:w="70" w:type="dxa"/>
            </w:tcMar>
            <w:vAlign w:val="bottom"/>
            <w:hideMark/>
          </w:tcPr>
          <w:p w14:paraId="620C4CB4"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1244</w:t>
            </w:r>
          </w:p>
        </w:tc>
      </w:tr>
      <w:tr w:rsidR="00F25896" w:rsidRPr="00CA0947" w14:paraId="6412D818" w14:textId="77777777" w:rsidTr="00CA0947">
        <w:trPr>
          <w:trHeight w:val="302"/>
        </w:trPr>
        <w:tc>
          <w:tcPr>
            <w:tcW w:w="2127" w:type="dxa"/>
            <w:tcMar>
              <w:top w:w="0" w:type="dxa"/>
              <w:left w:w="70" w:type="dxa"/>
              <w:bottom w:w="0" w:type="dxa"/>
              <w:right w:w="70" w:type="dxa"/>
            </w:tcMar>
            <w:vAlign w:val="bottom"/>
            <w:hideMark/>
          </w:tcPr>
          <w:p w14:paraId="25DC7985"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345 - ANDREA CAROLINA CUSPOCA RIORRECIO</w:t>
            </w:r>
          </w:p>
        </w:tc>
        <w:tc>
          <w:tcPr>
            <w:tcW w:w="1134" w:type="dxa"/>
            <w:tcMar>
              <w:top w:w="0" w:type="dxa"/>
              <w:left w:w="70" w:type="dxa"/>
              <w:bottom w:w="0" w:type="dxa"/>
              <w:right w:w="70" w:type="dxa"/>
            </w:tcMar>
            <w:vAlign w:val="bottom"/>
            <w:hideMark/>
          </w:tcPr>
          <w:p w14:paraId="162EB704"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192FC3CF"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5877AE3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342</w:t>
            </w:r>
          </w:p>
        </w:tc>
        <w:tc>
          <w:tcPr>
            <w:tcW w:w="992" w:type="dxa"/>
            <w:tcMar>
              <w:top w:w="0" w:type="dxa"/>
              <w:left w:w="70" w:type="dxa"/>
              <w:bottom w:w="0" w:type="dxa"/>
              <w:right w:w="70" w:type="dxa"/>
            </w:tcMar>
            <w:vAlign w:val="bottom"/>
            <w:hideMark/>
          </w:tcPr>
          <w:p w14:paraId="02647CC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342</w:t>
            </w:r>
          </w:p>
        </w:tc>
      </w:tr>
      <w:tr w:rsidR="00F25896" w:rsidRPr="00CA0947" w14:paraId="1F8B9C06" w14:textId="77777777" w:rsidTr="00CA0947">
        <w:trPr>
          <w:trHeight w:val="302"/>
        </w:trPr>
        <w:tc>
          <w:tcPr>
            <w:tcW w:w="2127" w:type="dxa"/>
            <w:tcMar>
              <w:top w:w="0" w:type="dxa"/>
              <w:left w:w="70" w:type="dxa"/>
              <w:bottom w:w="0" w:type="dxa"/>
              <w:right w:w="70" w:type="dxa"/>
            </w:tcMar>
            <w:vAlign w:val="bottom"/>
            <w:hideMark/>
          </w:tcPr>
          <w:p w14:paraId="41F904B6"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364 - MAYCOL ANDRES RUEDA SANABRIA</w:t>
            </w:r>
          </w:p>
        </w:tc>
        <w:tc>
          <w:tcPr>
            <w:tcW w:w="1134" w:type="dxa"/>
            <w:tcMar>
              <w:top w:w="0" w:type="dxa"/>
              <w:left w:w="70" w:type="dxa"/>
              <w:bottom w:w="0" w:type="dxa"/>
              <w:right w:w="70" w:type="dxa"/>
            </w:tcMar>
            <w:vAlign w:val="bottom"/>
            <w:hideMark/>
          </w:tcPr>
          <w:p w14:paraId="09368B7E"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0C921E4B"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5CA0DB97"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421</w:t>
            </w:r>
          </w:p>
        </w:tc>
        <w:tc>
          <w:tcPr>
            <w:tcW w:w="992" w:type="dxa"/>
            <w:tcMar>
              <w:top w:w="0" w:type="dxa"/>
              <w:left w:w="70" w:type="dxa"/>
              <w:bottom w:w="0" w:type="dxa"/>
              <w:right w:w="70" w:type="dxa"/>
            </w:tcMar>
            <w:vAlign w:val="bottom"/>
            <w:hideMark/>
          </w:tcPr>
          <w:p w14:paraId="2215207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421</w:t>
            </w:r>
          </w:p>
        </w:tc>
      </w:tr>
      <w:tr w:rsidR="00F25896" w:rsidRPr="00CA0947" w14:paraId="21453FA2" w14:textId="77777777" w:rsidTr="00CA0947">
        <w:trPr>
          <w:trHeight w:val="302"/>
        </w:trPr>
        <w:tc>
          <w:tcPr>
            <w:tcW w:w="2127" w:type="dxa"/>
            <w:tcMar>
              <w:top w:w="0" w:type="dxa"/>
              <w:left w:w="70" w:type="dxa"/>
              <w:bottom w:w="0" w:type="dxa"/>
              <w:right w:w="70" w:type="dxa"/>
            </w:tcMar>
            <w:vAlign w:val="bottom"/>
            <w:hideMark/>
          </w:tcPr>
          <w:p w14:paraId="49ED5265"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ERIKA KATHERINE ROJAS GIRALDO</w:t>
            </w:r>
          </w:p>
        </w:tc>
        <w:tc>
          <w:tcPr>
            <w:tcW w:w="1134" w:type="dxa"/>
            <w:tcMar>
              <w:top w:w="0" w:type="dxa"/>
              <w:left w:w="70" w:type="dxa"/>
              <w:bottom w:w="0" w:type="dxa"/>
              <w:right w:w="70" w:type="dxa"/>
            </w:tcMar>
            <w:vAlign w:val="bottom"/>
            <w:hideMark/>
          </w:tcPr>
          <w:p w14:paraId="307EB9B8"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08A79732"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20601A5B"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42</w:t>
            </w:r>
          </w:p>
        </w:tc>
        <w:tc>
          <w:tcPr>
            <w:tcW w:w="992" w:type="dxa"/>
            <w:tcMar>
              <w:top w:w="0" w:type="dxa"/>
              <w:left w:w="70" w:type="dxa"/>
              <w:bottom w:w="0" w:type="dxa"/>
              <w:right w:w="70" w:type="dxa"/>
            </w:tcMar>
            <w:vAlign w:val="bottom"/>
            <w:hideMark/>
          </w:tcPr>
          <w:p w14:paraId="21DFC99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42</w:t>
            </w:r>
          </w:p>
        </w:tc>
      </w:tr>
      <w:tr w:rsidR="00F25896" w:rsidRPr="00CA0947" w14:paraId="0721FCFA" w14:textId="77777777" w:rsidTr="00CA0947">
        <w:trPr>
          <w:trHeight w:val="302"/>
        </w:trPr>
        <w:tc>
          <w:tcPr>
            <w:tcW w:w="2127" w:type="dxa"/>
            <w:tcMar>
              <w:top w:w="0" w:type="dxa"/>
              <w:left w:w="70" w:type="dxa"/>
              <w:bottom w:w="0" w:type="dxa"/>
              <w:right w:w="70" w:type="dxa"/>
            </w:tcMar>
            <w:vAlign w:val="bottom"/>
            <w:hideMark/>
          </w:tcPr>
          <w:p w14:paraId="78A6EFE8"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Facturación Consulta Externa - Cartera</w:t>
            </w:r>
          </w:p>
        </w:tc>
        <w:tc>
          <w:tcPr>
            <w:tcW w:w="1134" w:type="dxa"/>
            <w:tcMar>
              <w:top w:w="0" w:type="dxa"/>
              <w:left w:w="70" w:type="dxa"/>
              <w:bottom w:w="0" w:type="dxa"/>
              <w:right w:w="70" w:type="dxa"/>
            </w:tcMar>
            <w:vAlign w:val="bottom"/>
            <w:hideMark/>
          </w:tcPr>
          <w:p w14:paraId="374E911E"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1188</w:t>
            </w:r>
          </w:p>
        </w:tc>
        <w:tc>
          <w:tcPr>
            <w:tcW w:w="992" w:type="dxa"/>
            <w:tcMar>
              <w:top w:w="0" w:type="dxa"/>
              <w:left w:w="70" w:type="dxa"/>
              <w:bottom w:w="0" w:type="dxa"/>
              <w:right w:w="70" w:type="dxa"/>
            </w:tcMar>
            <w:vAlign w:val="bottom"/>
            <w:hideMark/>
          </w:tcPr>
          <w:p w14:paraId="5C21ECDC"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2717</w:t>
            </w:r>
          </w:p>
        </w:tc>
        <w:tc>
          <w:tcPr>
            <w:tcW w:w="992" w:type="dxa"/>
            <w:tcMar>
              <w:top w:w="0" w:type="dxa"/>
              <w:left w:w="70" w:type="dxa"/>
              <w:bottom w:w="0" w:type="dxa"/>
              <w:right w:w="70" w:type="dxa"/>
            </w:tcMar>
            <w:vAlign w:val="bottom"/>
            <w:hideMark/>
          </w:tcPr>
          <w:p w14:paraId="1C88A045"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1210</w:t>
            </w:r>
          </w:p>
        </w:tc>
        <w:tc>
          <w:tcPr>
            <w:tcW w:w="992" w:type="dxa"/>
            <w:tcMar>
              <w:top w:w="0" w:type="dxa"/>
              <w:left w:w="70" w:type="dxa"/>
              <w:bottom w:w="0" w:type="dxa"/>
              <w:right w:w="70" w:type="dxa"/>
            </w:tcMar>
            <w:vAlign w:val="bottom"/>
            <w:hideMark/>
          </w:tcPr>
          <w:p w14:paraId="40794392"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5115</w:t>
            </w:r>
          </w:p>
        </w:tc>
      </w:tr>
      <w:tr w:rsidR="00F25896" w:rsidRPr="00CA0947" w14:paraId="7EF52C1F" w14:textId="77777777" w:rsidTr="00CA0947">
        <w:trPr>
          <w:trHeight w:val="302"/>
        </w:trPr>
        <w:tc>
          <w:tcPr>
            <w:tcW w:w="2127" w:type="dxa"/>
            <w:tcMar>
              <w:top w:w="0" w:type="dxa"/>
              <w:left w:w="70" w:type="dxa"/>
              <w:bottom w:w="0" w:type="dxa"/>
              <w:right w:w="70" w:type="dxa"/>
            </w:tcMar>
            <w:vAlign w:val="bottom"/>
            <w:hideMark/>
          </w:tcPr>
          <w:p w14:paraId="3DF2BA7E"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1540 - ANGELA JOHANNA SANCHEZ MONROY</w:t>
            </w:r>
          </w:p>
        </w:tc>
        <w:tc>
          <w:tcPr>
            <w:tcW w:w="1134" w:type="dxa"/>
            <w:tcMar>
              <w:top w:w="0" w:type="dxa"/>
              <w:left w:w="70" w:type="dxa"/>
              <w:bottom w:w="0" w:type="dxa"/>
              <w:right w:w="70" w:type="dxa"/>
            </w:tcMar>
            <w:vAlign w:val="bottom"/>
            <w:hideMark/>
          </w:tcPr>
          <w:p w14:paraId="23E94C0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1165</w:t>
            </w:r>
          </w:p>
        </w:tc>
        <w:tc>
          <w:tcPr>
            <w:tcW w:w="992" w:type="dxa"/>
            <w:tcMar>
              <w:top w:w="0" w:type="dxa"/>
              <w:left w:w="70" w:type="dxa"/>
              <w:bottom w:w="0" w:type="dxa"/>
              <w:right w:w="70" w:type="dxa"/>
            </w:tcMar>
            <w:vAlign w:val="bottom"/>
            <w:hideMark/>
          </w:tcPr>
          <w:p w14:paraId="4816F46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1389</w:t>
            </w:r>
          </w:p>
        </w:tc>
        <w:tc>
          <w:tcPr>
            <w:tcW w:w="992" w:type="dxa"/>
            <w:tcMar>
              <w:top w:w="0" w:type="dxa"/>
              <w:left w:w="70" w:type="dxa"/>
              <w:bottom w:w="0" w:type="dxa"/>
              <w:right w:w="70" w:type="dxa"/>
            </w:tcMar>
            <w:vAlign w:val="bottom"/>
            <w:hideMark/>
          </w:tcPr>
          <w:p w14:paraId="33ABB67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534</w:t>
            </w:r>
          </w:p>
        </w:tc>
        <w:tc>
          <w:tcPr>
            <w:tcW w:w="992" w:type="dxa"/>
            <w:tcMar>
              <w:top w:w="0" w:type="dxa"/>
              <w:left w:w="70" w:type="dxa"/>
              <w:bottom w:w="0" w:type="dxa"/>
              <w:right w:w="70" w:type="dxa"/>
            </w:tcMar>
            <w:vAlign w:val="bottom"/>
            <w:hideMark/>
          </w:tcPr>
          <w:p w14:paraId="5D82D36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3088</w:t>
            </w:r>
          </w:p>
        </w:tc>
      </w:tr>
      <w:tr w:rsidR="00F25896" w:rsidRPr="00CA0947" w14:paraId="2BA2B179" w14:textId="77777777" w:rsidTr="00CA0947">
        <w:trPr>
          <w:trHeight w:val="302"/>
        </w:trPr>
        <w:tc>
          <w:tcPr>
            <w:tcW w:w="2127" w:type="dxa"/>
            <w:tcMar>
              <w:top w:w="0" w:type="dxa"/>
              <w:left w:w="70" w:type="dxa"/>
              <w:bottom w:w="0" w:type="dxa"/>
              <w:right w:w="70" w:type="dxa"/>
            </w:tcMar>
            <w:vAlign w:val="bottom"/>
            <w:hideMark/>
          </w:tcPr>
          <w:p w14:paraId="1EAA9E52"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1691 - EPIFANIO RENGIFO MONTAÑO</w:t>
            </w:r>
          </w:p>
        </w:tc>
        <w:tc>
          <w:tcPr>
            <w:tcW w:w="1134" w:type="dxa"/>
            <w:tcMar>
              <w:top w:w="0" w:type="dxa"/>
              <w:left w:w="70" w:type="dxa"/>
              <w:bottom w:w="0" w:type="dxa"/>
              <w:right w:w="70" w:type="dxa"/>
            </w:tcMar>
            <w:vAlign w:val="bottom"/>
            <w:hideMark/>
          </w:tcPr>
          <w:p w14:paraId="12886969"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10</w:t>
            </w:r>
          </w:p>
        </w:tc>
        <w:tc>
          <w:tcPr>
            <w:tcW w:w="992" w:type="dxa"/>
            <w:tcMar>
              <w:top w:w="0" w:type="dxa"/>
              <w:left w:w="70" w:type="dxa"/>
              <w:bottom w:w="0" w:type="dxa"/>
              <w:right w:w="70" w:type="dxa"/>
            </w:tcMar>
            <w:vAlign w:val="bottom"/>
            <w:hideMark/>
          </w:tcPr>
          <w:p w14:paraId="1640AEC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36</w:t>
            </w:r>
          </w:p>
        </w:tc>
        <w:tc>
          <w:tcPr>
            <w:tcW w:w="992" w:type="dxa"/>
            <w:tcMar>
              <w:top w:w="0" w:type="dxa"/>
              <w:left w:w="70" w:type="dxa"/>
              <w:bottom w:w="0" w:type="dxa"/>
              <w:right w:w="70" w:type="dxa"/>
            </w:tcMar>
            <w:vAlign w:val="bottom"/>
            <w:hideMark/>
          </w:tcPr>
          <w:p w14:paraId="4A7D9C4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92</w:t>
            </w:r>
          </w:p>
        </w:tc>
        <w:tc>
          <w:tcPr>
            <w:tcW w:w="992" w:type="dxa"/>
            <w:tcMar>
              <w:top w:w="0" w:type="dxa"/>
              <w:left w:w="70" w:type="dxa"/>
              <w:bottom w:w="0" w:type="dxa"/>
              <w:right w:w="70" w:type="dxa"/>
            </w:tcMar>
            <w:vAlign w:val="bottom"/>
            <w:hideMark/>
          </w:tcPr>
          <w:p w14:paraId="4FE1FC8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138</w:t>
            </w:r>
          </w:p>
        </w:tc>
      </w:tr>
      <w:tr w:rsidR="00F25896" w:rsidRPr="00CA0947" w14:paraId="642CE403" w14:textId="77777777" w:rsidTr="00CA0947">
        <w:trPr>
          <w:trHeight w:val="302"/>
        </w:trPr>
        <w:tc>
          <w:tcPr>
            <w:tcW w:w="2127" w:type="dxa"/>
            <w:tcMar>
              <w:top w:w="0" w:type="dxa"/>
              <w:left w:w="70" w:type="dxa"/>
              <w:bottom w:w="0" w:type="dxa"/>
              <w:right w:w="70" w:type="dxa"/>
            </w:tcMar>
            <w:vAlign w:val="bottom"/>
            <w:hideMark/>
          </w:tcPr>
          <w:p w14:paraId="1B7F394A"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1731 - CRISTINA PAOLA SANCHEZ MENDOZA</w:t>
            </w:r>
          </w:p>
        </w:tc>
        <w:tc>
          <w:tcPr>
            <w:tcW w:w="1134" w:type="dxa"/>
            <w:tcMar>
              <w:top w:w="0" w:type="dxa"/>
              <w:left w:w="70" w:type="dxa"/>
              <w:bottom w:w="0" w:type="dxa"/>
              <w:right w:w="70" w:type="dxa"/>
            </w:tcMar>
            <w:vAlign w:val="bottom"/>
            <w:hideMark/>
          </w:tcPr>
          <w:p w14:paraId="7AC5868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13</w:t>
            </w:r>
          </w:p>
        </w:tc>
        <w:tc>
          <w:tcPr>
            <w:tcW w:w="992" w:type="dxa"/>
            <w:tcMar>
              <w:top w:w="0" w:type="dxa"/>
              <w:left w:w="70" w:type="dxa"/>
              <w:bottom w:w="0" w:type="dxa"/>
              <w:right w:w="70" w:type="dxa"/>
            </w:tcMar>
            <w:vAlign w:val="bottom"/>
            <w:hideMark/>
          </w:tcPr>
          <w:p w14:paraId="06C7B1A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1292</w:t>
            </w:r>
          </w:p>
        </w:tc>
        <w:tc>
          <w:tcPr>
            <w:tcW w:w="992" w:type="dxa"/>
            <w:tcMar>
              <w:top w:w="0" w:type="dxa"/>
              <w:left w:w="70" w:type="dxa"/>
              <w:bottom w:w="0" w:type="dxa"/>
              <w:right w:w="70" w:type="dxa"/>
            </w:tcMar>
            <w:vAlign w:val="bottom"/>
            <w:hideMark/>
          </w:tcPr>
          <w:p w14:paraId="35F82DC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584</w:t>
            </w:r>
          </w:p>
        </w:tc>
        <w:tc>
          <w:tcPr>
            <w:tcW w:w="992" w:type="dxa"/>
            <w:tcMar>
              <w:top w:w="0" w:type="dxa"/>
              <w:left w:w="70" w:type="dxa"/>
              <w:bottom w:w="0" w:type="dxa"/>
              <w:right w:w="70" w:type="dxa"/>
            </w:tcMar>
            <w:vAlign w:val="bottom"/>
            <w:hideMark/>
          </w:tcPr>
          <w:p w14:paraId="0D006B9B"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1889</w:t>
            </w:r>
          </w:p>
        </w:tc>
      </w:tr>
      <w:tr w:rsidR="00F25896" w:rsidRPr="00CA0947" w14:paraId="7626E7A0" w14:textId="77777777" w:rsidTr="00CA0947">
        <w:trPr>
          <w:trHeight w:val="302"/>
        </w:trPr>
        <w:tc>
          <w:tcPr>
            <w:tcW w:w="2127" w:type="dxa"/>
            <w:tcMar>
              <w:top w:w="0" w:type="dxa"/>
              <w:left w:w="70" w:type="dxa"/>
              <w:bottom w:w="0" w:type="dxa"/>
              <w:right w:w="70" w:type="dxa"/>
            </w:tcMar>
            <w:vAlign w:val="bottom"/>
            <w:hideMark/>
          </w:tcPr>
          <w:p w14:paraId="2934249A"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Facturación de Procedimientos Quirúrgicos</w:t>
            </w:r>
          </w:p>
        </w:tc>
        <w:tc>
          <w:tcPr>
            <w:tcW w:w="1134" w:type="dxa"/>
            <w:tcMar>
              <w:top w:w="0" w:type="dxa"/>
              <w:left w:w="70" w:type="dxa"/>
              <w:bottom w:w="0" w:type="dxa"/>
              <w:right w:w="70" w:type="dxa"/>
            </w:tcMar>
            <w:vAlign w:val="bottom"/>
            <w:hideMark/>
          </w:tcPr>
          <w:p w14:paraId="506CF5CC"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267</w:t>
            </w:r>
          </w:p>
        </w:tc>
        <w:tc>
          <w:tcPr>
            <w:tcW w:w="992" w:type="dxa"/>
            <w:tcMar>
              <w:top w:w="0" w:type="dxa"/>
              <w:left w:w="70" w:type="dxa"/>
              <w:bottom w:w="0" w:type="dxa"/>
              <w:right w:w="70" w:type="dxa"/>
            </w:tcMar>
            <w:vAlign w:val="bottom"/>
            <w:hideMark/>
          </w:tcPr>
          <w:p w14:paraId="7F1E6261"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341</w:t>
            </w:r>
          </w:p>
        </w:tc>
        <w:tc>
          <w:tcPr>
            <w:tcW w:w="992" w:type="dxa"/>
            <w:tcMar>
              <w:top w:w="0" w:type="dxa"/>
              <w:left w:w="70" w:type="dxa"/>
              <w:bottom w:w="0" w:type="dxa"/>
              <w:right w:w="70" w:type="dxa"/>
            </w:tcMar>
            <w:vAlign w:val="bottom"/>
            <w:hideMark/>
          </w:tcPr>
          <w:p w14:paraId="4BB12A2F"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227</w:t>
            </w:r>
          </w:p>
        </w:tc>
        <w:tc>
          <w:tcPr>
            <w:tcW w:w="992" w:type="dxa"/>
            <w:tcMar>
              <w:top w:w="0" w:type="dxa"/>
              <w:left w:w="70" w:type="dxa"/>
              <w:bottom w:w="0" w:type="dxa"/>
              <w:right w:w="70" w:type="dxa"/>
            </w:tcMar>
            <w:vAlign w:val="bottom"/>
            <w:hideMark/>
          </w:tcPr>
          <w:p w14:paraId="66AC2C28"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835</w:t>
            </w:r>
          </w:p>
        </w:tc>
      </w:tr>
      <w:tr w:rsidR="00F25896" w:rsidRPr="00CA0947" w14:paraId="61FBB496" w14:textId="77777777" w:rsidTr="00CA0947">
        <w:trPr>
          <w:trHeight w:val="302"/>
        </w:trPr>
        <w:tc>
          <w:tcPr>
            <w:tcW w:w="2127" w:type="dxa"/>
            <w:tcMar>
              <w:top w:w="0" w:type="dxa"/>
              <w:left w:w="70" w:type="dxa"/>
              <w:bottom w:w="0" w:type="dxa"/>
              <w:right w:w="70" w:type="dxa"/>
            </w:tcMar>
            <w:vAlign w:val="bottom"/>
            <w:hideMark/>
          </w:tcPr>
          <w:p w14:paraId="4D90D0F2"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109 - RUBY MARCELA DAZA VASCONCELO</w:t>
            </w:r>
          </w:p>
        </w:tc>
        <w:tc>
          <w:tcPr>
            <w:tcW w:w="1134" w:type="dxa"/>
            <w:tcMar>
              <w:top w:w="0" w:type="dxa"/>
              <w:left w:w="70" w:type="dxa"/>
              <w:bottom w:w="0" w:type="dxa"/>
              <w:right w:w="70" w:type="dxa"/>
            </w:tcMar>
            <w:vAlign w:val="bottom"/>
            <w:hideMark/>
          </w:tcPr>
          <w:p w14:paraId="47ACBC70"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267</w:t>
            </w:r>
          </w:p>
        </w:tc>
        <w:tc>
          <w:tcPr>
            <w:tcW w:w="992" w:type="dxa"/>
            <w:tcMar>
              <w:top w:w="0" w:type="dxa"/>
              <w:left w:w="70" w:type="dxa"/>
              <w:bottom w:w="0" w:type="dxa"/>
              <w:right w:w="70" w:type="dxa"/>
            </w:tcMar>
            <w:vAlign w:val="bottom"/>
            <w:hideMark/>
          </w:tcPr>
          <w:p w14:paraId="48C5FD70"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341</w:t>
            </w:r>
          </w:p>
        </w:tc>
        <w:tc>
          <w:tcPr>
            <w:tcW w:w="992" w:type="dxa"/>
            <w:tcMar>
              <w:top w:w="0" w:type="dxa"/>
              <w:left w:w="70" w:type="dxa"/>
              <w:bottom w:w="0" w:type="dxa"/>
              <w:right w:w="70" w:type="dxa"/>
            </w:tcMar>
            <w:vAlign w:val="bottom"/>
            <w:hideMark/>
          </w:tcPr>
          <w:p w14:paraId="6E9888F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227</w:t>
            </w:r>
          </w:p>
        </w:tc>
        <w:tc>
          <w:tcPr>
            <w:tcW w:w="992" w:type="dxa"/>
            <w:tcMar>
              <w:top w:w="0" w:type="dxa"/>
              <w:left w:w="70" w:type="dxa"/>
              <w:bottom w:w="0" w:type="dxa"/>
              <w:right w:w="70" w:type="dxa"/>
            </w:tcMar>
            <w:vAlign w:val="bottom"/>
            <w:hideMark/>
          </w:tcPr>
          <w:p w14:paraId="6CCBD01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835</w:t>
            </w:r>
          </w:p>
        </w:tc>
      </w:tr>
      <w:tr w:rsidR="00F25896" w:rsidRPr="00CA0947" w14:paraId="18B32A1C" w14:textId="77777777" w:rsidTr="00CA0947">
        <w:trPr>
          <w:trHeight w:val="302"/>
        </w:trPr>
        <w:tc>
          <w:tcPr>
            <w:tcW w:w="2127" w:type="dxa"/>
            <w:tcMar>
              <w:top w:w="0" w:type="dxa"/>
              <w:left w:w="70" w:type="dxa"/>
              <w:bottom w:w="0" w:type="dxa"/>
              <w:right w:w="70" w:type="dxa"/>
            </w:tcMar>
            <w:vAlign w:val="bottom"/>
            <w:hideMark/>
          </w:tcPr>
          <w:p w14:paraId="104BC66C"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Facturación Hospitalizados</w:t>
            </w:r>
          </w:p>
        </w:tc>
        <w:tc>
          <w:tcPr>
            <w:tcW w:w="1134" w:type="dxa"/>
            <w:tcMar>
              <w:top w:w="0" w:type="dxa"/>
              <w:left w:w="70" w:type="dxa"/>
              <w:bottom w:w="0" w:type="dxa"/>
              <w:right w:w="70" w:type="dxa"/>
            </w:tcMar>
            <w:vAlign w:val="bottom"/>
            <w:hideMark/>
          </w:tcPr>
          <w:p w14:paraId="4607CE3D"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673</w:t>
            </w:r>
          </w:p>
        </w:tc>
        <w:tc>
          <w:tcPr>
            <w:tcW w:w="992" w:type="dxa"/>
            <w:tcMar>
              <w:top w:w="0" w:type="dxa"/>
              <w:left w:w="70" w:type="dxa"/>
              <w:bottom w:w="0" w:type="dxa"/>
              <w:right w:w="70" w:type="dxa"/>
            </w:tcMar>
            <w:vAlign w:val="bottom"/>
            <w:hideMark/>
          </w:tcPr>
          <w:p w14:paraId="347FCC0F"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609</w:t>
            </w:r>
          </w:p>
        </w:tc>
        <w:tc>
          <w:tcPr>
            <w:tcW w:w="992" w:type="dxa"/>
            <w:tcMar>
              <w:top w:w="0" w:type="dxa"/>
              <w:left w:w="70" w:type="dxa"/>
              <w:bottom w:w="0" w:type="dxa"/>
              <w:right w:w="70" w:type="dxa"/>
            </w:tcMar>
            <w:vAlign w:val="bottom"/>
            <w:hideMark/>
          </w:tcPr>
          <w:p w14:paraId="25C42362"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720</w:t>
            </w:r>
          </w:p>
        </w:tc>
        <w:tc>
          <w:tcPr>
            <w:tcW w:w="992" w:type="dxa"/>
            <w:tcMar>
              <w:top w:w="0" w:type="dxa"/>
              <w:left w:w="70" w:type="dxa"/>
              <w:bottom w:w="0" w:type="dxa"/>
              <w:right w:w="70" w:type="dxa"/>
            </w:tcMar>
            <w:vAlign w:val="bottom"/>
            <w:hideMark/>
          </w:tcPr>
          <w:p w14:paraId="708E2876"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2002</w:t>
            </w:r>
          </w:p>
        </w:tc>
      </w:tr>
      <w:tr w:rsidR="00F25896" w:rsidRPr="00CA0947" w14:paraId="78791DFC" w14:textId="77777777" w:rsidTr="00CA0947">
        <w:trPr>
          <w:trHeight w:val="302"/>
        </w:trPr>
        <w:tc>
          <w:tcPr>
            <w:tcW w:w="2127" w:type="dxa"/>
            <w:tcMar>
              <w:top w:w="0" w:type="dxa"/>
              <w:left w:w="70" w:type="dxa"/>
              <w:bottom w:w="0" w:type="dxa"/>
              <w:right w:w="70" w:type="dxa"/>
            </w:tcMar>
            <w:vAlign w:val="bottom"/>
            <w:hideMark/>
          </w:tcPr>
          <w:p w14:paraId="2C6335BC"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085 - YESSICA PAOLA SALDAÑA SAENZ</w:t>
            </w:r>
          </w:p>
        </w:tc>
        <w:tc>
          <w:tcPr>
            <w:tcW w:w="1134" w:type="dxa"/>
            <w:tcMar>
              <w:top w:w="0" w:type="dxa"/>
              <w:left w:w="70" w:type="dxa"/>
              <w:bottom w:w="0" w:type="dxa"/>
              <w:right w:w="70" w:type="dxa"/>
            </w:tcMar>
            <w:vAlign w:val="bottom"/>
            <w:hideMark/>
          </w:tcPr>
          <w:p w14:paraId="751144A9"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317</w:t>
            </w:r>
          </w:p>
        </w:tc>
        <w:tc>
          <w:tcPr>
            <w:tcW w:w="992" w:type="dxa"/>
            <w:tcMar>
              <w:top w:w="0" w:type="dxa"/>
              <w:left w:w="70" w:type="dxa"/>
              <w:bottom w:w="0" w:type="dxa"/>
              <w:right w:w="70" w:type="dxa"/>
            </w:tcMar>
            <w:vAlign w:val="bottom"/>
            <w:hideMark/>
          </w:tcPr>
          <w:p w14:paraId="3283FFA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254</w:t>
            </w:r>
          </w:p>
        </w:tc>
        <w:tc>
          <w:tcPr>
            <w:tcW w:w="992" w:type="dxa"/>
            <w:tcMar>
              <w:top w:w="0" w:type="dxa"/>
              <w:left w:w="70" w:type="dxa"/>
              <w:bottom w:w="0" w:type="dxa"/>
              <w:right w:w="70" w:type="dxa"/>
            </w:tcMar>
            <w:vAlign w:val="bottom"/>
            <w:hideMark/>
          </w:tcPr>
          <w:p w14:paraId="0CF3980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366</w:t>
            </w:r>
          </w:p>
        </w:tc>
        <w:tc>
          <w:tcPr>
            <w:tcW w:w="992" w:type="dxa"/>
            <w:tcMar>
              <w:top w:w="0" w:type="dxa"/>
              <w:left w:w="70" w:type="dxa"/>
              <w:bottom w:w="0" w:type="dxa"/>
              <w:right w:w="70" w:type="dxa"/>
            </w:tcMar>
            <w:vAlign w:val="bottom"/>
            <w:hideMark/>
          </w:tcPr>
          <w:p w14:paraId="781C807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937</w:t>
            </w:r>
          </w:p>
        </w:tc>
      </w:tr>
      <w:tr w:rsidR="00F25896" w:rsidRPr="00CA0947" w14:paraId="62D017EE" w14:textId="77777777" w:rsidTr="00CA0947">
        <w:trPr>
          <w:trHeight w:val="302"/>
        </w:trPr>
        <w:tc>
          <w:tcPr>
            <w:tcW w:w="2127" w:type="dxa"/>
            <w:tcMar>
              <w:top w:w="0" w:type="dxa"/>
              <w:left w:w="70" w:type="dxa"/>
              <w:bottom w:w="0" w:type="dxa"/>
              <w:right w:w="70" w:type="dxa"/>
            </w:tcMar>
            <w:vAlign w:val="bottom"/>
            <w:hideMark/>
          </w:tcPr>
          <w:p w14:paraId="598034C5"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lastRenderedPageBreak/>
              <w:t>1267 - HERMELINDA CONEJO CUAN</w:t>
            </w:r>
          </w:p>
        </w:tc>
        <w:tc>
          <w:tcPr>
            <w:tcW w:w="1134" w:type="dxa"/>
            <w:tcMar>
              <w:top w:w="0" w:type="dxa"/>
              <w:left w:w="70" w:type="dxa"/>
              <w:bottom w:w="0" w:type="dxa"/>
              <w:right w:w="70" w:type="dxa"/>
            </w:tcMar>
            <w:vAlign w:val="bottom"/>
            <w:hideMark/>
          </w:tcPr>
          <w:p w14:paraId="26755CE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356</w:t>
            </w:r>
          </w:p>
        </w:tc>
        <w:tc>
          <w:tcPr>
            <w:tcW w:w="992" w:type="dxa"/>
            <w:tcMar>
              <w:top w:w="0" w:type="dxa"/>
              <w:left w:w="70" w:type="dxa"/>
              <w:bottom w:w="0" w:type="dxa"/>
              <w:right w:w="70" w:type="dxa"/>
            </w:tcMar>
            <w:vAlign w:val="bottom"/>
            <w:hideMark/>
          </w:tcPr>
          <w:p w14:paraId="7F79127B"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355</w:t>
            </w:r>
          </w:p>
        </w:tc>
        <w:tc>
          <w:tcPr>
            <w:tcW w:w="992" w:type="dxa"/>
            <w:tcMar>
              <w:top w:w="0" w:type="dxa"/>
              <w:left w:w="70" w:type="dxa"/>
              <w:bottom w:w="0" w:type="dxa"/>
              <w:right w:w="70" w:type="dxa"/>
            </w:tcMar>
            <w:vAlign w:val="bottom"/>
            <w:hideMark/>
          </w:tcPr>
          <w:p w14:paraId="62C6E45B"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354</w:t>
            </w:r>
          </w:p>
        </w:tc>
        <w:tc>
          <w:tcPr>
            <w:tcW w:w="992" w:type="dxa"/>
            <w:tcMar>
              <w:top w:w="0" w:type="dxa"/>
              <w:left w:w="70" w:type="dxa"/>
              <w:bottom w:w="0" w:type="dxa"/>
              <w:right w:w="70" w:type="dxa"/>
            </w:tcMar>
            <w:vAlign w:val="bottom"/>
            <w:hideMark/>
          </w:tcPr>
          <w:p w14:paraId="033351A7"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1065</w:t>
            </w:r>
          </w:p>
        </w:tc>
      </w:tr>
      <w:tr w:rsidR="00F25896" w:rsidRPr="00CA0947" w14:paraId="1D9BD1F0" w14:textId="77777777" w:rsidTr="00CA0947">
        <w:trPr>
          <w:trHeight w:val="302"/>
        </w:trPr>
        <w:tc>
          <w:tcPr>
            <w:tcW w:w="2127" w:type="dxa"/>
            <w:tcMar>
              <w:top w:w="0" w:type="dxa"/>
              <w:left w:w="70" w:type="dxa"/>
              <w:bottom w:w="0" w:type="dxa"/>
              <w:right w:w="70" w:type="dxa"/>
            </w:tcMar>
            <w:vAlign w:val="bottom"/>
            <w:hideMark/>
          </w:tcPr>
          <w:p w14:paraId="6433025E"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Facturación Urgencias y/o Filtro</w:t>
            </w:r>
          </w:p>
        </w:tc>
        <w:tc>
          <w:tcPr>
            <w:tcW w:w="1134" w:type="dxa"/>
            <w:tcMar>
              <w:top w:w="0" w:type="dxa"/>
              <w:left w:w="70" w:type="dxa"/>
              <w:bottom w:w="0" w:type="dxa"/>
              <w:right w:w="70" w:type="dxa"/>
            </w:tcMar>
            <w:vAlign w:val="bottom"/>
            <w:hideMark/>
          </w:tcPr>
          <w:p w14:paraId="13EEB920"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1869</w:t>
            </w:r>
          </w:p>
        </w:tc>
        <w:tc>
          <w:tcPr>
            <w:tcW w:w="992" w:type="dxa"/>
            <w:tcMar>
              <w:top w:w="0" w:type="dxa"/>
              <w:left w:w="70" w:type="dxa"/>
              <w:bottom w:w="0" w:type="dxa"/>
              <w:right w:w="70" w:type="dxa"/>
            </w:tcMar>
            <w:vAlign w:val="bottom"/>
            <w:hideMark/>
          </w:tcPr>
          <w:p w14:paraId="4840C675"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1732</w:t>
            </w:r>
          </w:p>
        </w:tc>
        <w:tc>
          <w:tcPr>
            <w:tcW w:w="992" w:type="dxa"/>
            <w:tcMar>
              <w:top w:w="0" w:type="dxa"/>
              <w:left w:w="70" w:type="dxa"/>
              <w:bottom w:w="0" w:type="dxa"/>
              <w:right w:w="70" w:type="dxa"/>
            </w:tcMar>
            <w:vAlign w:val="bottom"/>
            <w:hideMark/>
          </w:tcPr>
          <w:p w14:paraId="780A5B6E"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2116</w:t>
            </w:r>
          </w:p>
        </w:tc>
        <w:tc>
          <w:tcPr>
            <w:tcW w:w="992" w:type="dxa"/>
            <w:tcMar>
              <w:top w:w="0" w:type="dxa"/>
              <w:left w:w="70" w:type="dxa"/>
              <w:bottom w:w="0" w:type="dxa"/>
              <w:right w:w="70" w:type="dxa"/>
            </w:tcMar>
            <w:vAlign w:val="bottom"/>
            <w:hideMark/>
          </w:tcPr>
          <w:p w14:paraId="40627E80"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5717</w:t>
            </w:r>
          </w:p>
        </w:tc>
      </w:tr>
      <w:tr w:rsidR="00F25896" w:rsidRPr="00CA0947" w14:paraId="345AA040" w14:textId="77777777" w:rsidTr="00CA0947">
        <w:trPr>
          <w:trHeight w:val="302"/>
        </w:trPr>
        <w:tc>
          <w:tcPr>
            <w:tcW w:w="2127" w:type="dxa"/>
            <w:tcMar>
              <w:top w:w="0" w:type="dxa"/>
              <w:left w:w="70" w:type="dxa"/>
              <w:bottom w:w="0" w:type="dxa"/>
              <w:right w:w="70" w:type="dxa"/>
            </w:tcMar>
            <w:vAlign w:val="bottom"/>
            <w:hideMark/>
          </w:tcPr>
          <w:p w14:paraId="7DD1AB11"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106 - HEIDY GARCIA DAZA</w:t>
            </w:r>
          </w:p>
        </w:tc>
        <w:tc>
          <w:tcPr>
            <w:tcW w:w="1134" w:type="dxa"/>
            <w:tcMar>
              <w:top w:w="0" w:type="dxa"/>
              <w:left w:w="70" w:type="dxa"/>
              <w:bottom w:w="0" w:type="dxa"/>
              <w:right w:w="70" w:type="dxa"/>
            </w:tcMar>
            <w:vAlign w:val="bottom"/>
            <w:hideMark/>
          </w:tcPr>
          <w:p w14:paraId="6F9CA4E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602</w:t>
            </w:r>
          </w:p>
        </w:tc>
        <w:tc>
          <w:tcPr>
            <w:tcW w:w="992" w:type="dxa"/>
            <w:tcMar>
              <w:top w:w="0" w:type="dxa"/>
              <w:left w:w="70" w:type="dxa"/>
              <w:bottom w:w="0" w:type="dxa"/>
              <w:right w:w="70" w:type="dxa"/>
            </w:tcMar>
            <w:vAlign w:val="bottom"/>
            <w:hideMark/>
          </w:tcPr>
          <w:p w14:paraId="6770451B"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458</w:t>
            </w:r>
          </w:p>
        </w:tc>
        <w:tc>
          <w:tcPr>
            <w:tcW w:w="992" w:type="dxa"/>
            <w:tcMar>
              <w:top w:w="0" w:type="dxa"/>
              <w:left w:w="70" w:type="dxa"/>
              <w:bottom w:w="0" w:type="dxa"/>
              <w:right w:w="70" w:type="dxa"/>
            </w:tcMar>
            <w:vAlign w:val="bottom"/>
            <w:hideMark/>
          </w:tcPr>
          <w:p w14:paraId="5918066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537</w:t>
            </w:r>
          </w:p>
        </w:tc>
        <w:tc>
          <w:tcPr>
            <w:tcW w:w="992" w:type="dxa"/>
            <w:tcMar>
              <w:top w:w="0" w:type="dxa"/>
              <w:left w:w="70" w:type="dxa"/>
              <w:bottom w:w="0" w:type="dxa"/>
              <w:right w:w="70" w:type="dxa"/>
            </w:tcMar>
            <w:vAlign w:val="bottom"/>
            <w:hideMark/>
          </w:tcPr>
          <w:p w14:paraId="09B9B4D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1597</w:t>
            </w:r>
          </w:p>
        </w:tc>
      </w:tr>
      <w:tr w:rsidR="00F25896" w:rsidRPr="00CA0947" w14:paraId="0423745F" w14:textId="77777777" w:rsidTr="00CA0947">
        <w:trPr>
          <w:trHeight w:val="302"/>
        </w:trPr>
        <w:tc>
          <w:tcPr>
            <w:tcW w:w="2127" w:type="dxa"/>
            <w:tcMar>
              <w:top w:w="0" w:type="dxa"/>
              <w:left w:w="70" w:type="dxa"/>
              <w:bottom w:w="0" w:type="dxa"/>
              <w:right w:w="70" w:type="dxa"/>
            </w:tcMar>
            <w:vAlign w:val="bottom"/>
            <w:hideMark/>
          </w:tcPr>
          <w:p w14:paraId="13C2876D"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1236 - CARLOS ALBERTO ALZATE RIVERA</w:t>
            </w:r>
          </w:p>
        </w:tc>
        <w:tc>
          <w:tcPr>
            <w:tcW w:w="1134" w:type="dxa"/>
            <w:tcMar>
              <w:top w:w="0" w:type="dxa"/>
              <w:left w:w="70" w:type="dxa"/>
              <w:bottom w:w="0" w:type="dxa"/>
              <w:right w:w="70" w:type="dxa"/>
            </w:tcMar>
            <w:vAlign w:val="bottom"/>
            <w:hideMark/>
          </w:tcPr>
          <w:p w14:paraId="28D221B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244</w:t>
            </w:r>
          </w:p>
        </w:tc>
        <w:tc>
          <w:tcPr>
            <w:tcW w:w="992" w:type="dxa"/>
            <w:tcMar>
              <w:top w:w="0" w:type="dxa"/>
              <w:left w:w="70" w:type="dxa"/>
              <w:bottom w:w="0" w:type="dxa"/>
              <w:right w:w="70" w:type="dxa"/>
            </w:tcMar>
            <w:vAlign w:val="bottom"/>
            <w:hideMark/>
          </w:tcPr>
          <w:p w14:paraId="2064170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358</w:t>
            </w:r>
          </w:p>
        </w:tc>
        <w:tc>
          <w:tcPr>
            <w:tcW w:w="992" w:type="dxa"/>
            <w:tcMar>
              <w:top w:w="0" w:type="dxa"/>
              <w:left w:w="70" w:type="dxa"/>
              <w:bottom w:w="0" w:type="dxa"/>
              <w:right w:w="70" w:type="dxa"/>
            </w:tcMar>
            <w:vAlign w:val="bottom"/>
            <w:hideMark/>
          </w:tcPr>
          <w:p w14:paraId="3AD49EE5"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449</w:t>
            </w:r>
          </w:p>
        </w:tc>
        <w:tc>
          <w:tcPr>
            <w:tcW w:w="992" w:type="dxa"/>
            <w:tcMar>
              <w:top w:w="0" w:type="dxa"/>
              <w:left w:w="70" w:type="dxa"/>
              <w:bottom w:w="0" w:type="dxa"/>
              <w:right w:w="70" w:type="dxa"/>
            </w:tcMar>
            <w:vAlign w:val="bottom"/>
            <w:hideMark/>
          </w:tcPr>
          <w:p w14:paraId="09E07CE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1051</w:t>
            </w:r>
          </w:p>
        </w:tc>
      </w:tr>
      <w:tr w:rsidR="00F25896" w:rsidRPr="00CA0947" w14:paraId="3F348A79" w14:textId="77777777" w:rsidTr="00CA0947">
        <w:trPr>
          <w:trHeight w:val="302"/>
        </w:trPr>
        <w:tc>
          <w:tcPr>
            <w:tcW w:w="2127" w:type="dxa"/>
            <w:tcMar>
              <w:top w:w="0" w:type="dxa"/>
              <w:left w:w="70" w:type="dxa"/>
              <w:bottom w:w="0" w:type="dxa"/>
              <w:right w:w="70" w:type="dxa"/>
            </w:tcMar>
            <w:vAlign w:val="bottom"/>
            <w:hideMark/>
          </w:tcPr>
          <w:p w14:paraId="5F340F91"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1530 - EDILIA VERGARA GARAVITO</w:t>
            </w:r>
          </w:p>
        </w:tc>
        <w:tc>
          <w:tcPr>
            <w:tcW w:w="1134" w:type="dxa"/>
            <w:tcMar>
              <w:top w:w="0" w:type="dxa"/>
              <w:left w:w="70" w:type="dxa"/>
              <w:bottom w:w="0" w:type="dxa"/>
              <w:right w:w="70" w:type="dxa"/>
            </w:tcMar>
            <w:vAlign w:val="bottom"/>
            <w:hideMark/>
          </w:tcPr>
          <w:p w14:paraId="6B460A3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366</w:t>
            </w:r>
          </w:p>
        </w:tc>
        <w:tc>
          <w:tcPr>
            <w:tcW w:w="992" w:type="dxa"/>
            <w:tcMar>
              <w:top w:w="0" w:type="dxa"/>
              <w:left w:w="70" w:type="dxa"/>
              <w:bottom w:w="0" w:type="dxa"/>
              <w:right w:w="70" w:type="dxa"/>
            </w:tcMar>
            <w:vAlign w:val="bottom"/>
            <w:hideMark/>
          </w:tcPr>
          <w:p w14:paraId="79029FF7"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511</w:t>
            </w:r>
          </w:p>
        </w:tc>
        <w:tc>
          <w:tcPr>
            <w:tcW w:w="992" w:type="dxa"/>
            <w:tcMar>
              <w:top w:w="0" w:type="dxa"/>
              <w:left w:w="70" w:type="dxa"/>
              <w:bottom w:w="0" w:type="dxa"/>
              <w:right w:w="70" w:type="dxa"/>
            </w:tcMar>
            <w:vAlign w:val="bottom"/>
            <w:hideMark/>
          </w:tcPr>
          <w:p w14:paraId="74BFCBB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581</w:t>
            </w:r>
          </w:p>
        </w:tc>
        <w:tc>
          <w:tcPr>
            <w:tcW w:w="992" w:type="dxa"/>
            <w:tcMar>
              <w:top w:w="0" w:type="dxa"/>
              <w:left w:w="70" w:type="dxa"/>
              <w:bottom w:w="0" w:type="dxa"/>
              <w:right w:w="70" w:type="dxa"/>
            </w:tcMar>
            <w:vAlign w:val="bottom"/>
            <w:hideMark/>
          </w:tcPr>
          <w:p w14:paraId="7CF7884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1458</w:t>
            </w:r>
          </w:p>
        </w:tc>
      </w:tr>
      <w:tr w:rsidR="00F25896" w:rsidRPr="00CA0947" w14:paraId="58A215AB" w14:textId="77777777" w:rsidTr="00CA0947">
        <w:trPr>
          <w:trHeight w:val="302"/>
        </w:trPr>
        <w:tc>
          <w:tcPr>
            <w:tcW w:w="2127" w:type="dxa"/>
            <w:tcMar>
              <w:top w:w="0" w:type="dxa"/>
              <w:left w:w="70" w:type="dxa"/>
              <w:bottom w:w="0" w:type="dxa"/>
              <w:right w:w="70" w:type="dxa"/>
            </w:tcMar>
            <w:vAlign w:val="bottom"/>
            <w:hideMark/>
          </w:tcPr>
          <w:p w14:paraId="5DB12D14"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1750 - ESMERALDA MEJIA MELO</w:t>
            </w:r>
          </w:p>
        </w:tc>
        <w:tc>
          <w:tcPr>
            <w:tcW w:w="1134" w:type="dxa"/>
            <w:tcMar>
              <w:top w:w="0" w:type="dxa"/>
              <w:left w:w="70" w:type="dxa"/>
              <w:bottom w:w="0" w:type="dxa"/>
              <w:right w:w="70" w:type="dxa"/>
            </w:tcMar>
            <w:vAlign w:val="bottom"/>
            <w:hideMark/>
          </w:tcPr>
          <w:p w14:paraId="711B5265"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656</w:t>
            </w:r>
          </w:p>
        </w:tc>
        <w:tc>
          <w:tcPr>
            <w:tcW w:w="992" w:type="dxa"/>
            <w:tcMar>
              <w:top w:w="0" w:type="dxa"/>
              <w:left w:w="70" w:type="dxa"/>
              <w:bottom w:w="0" w:type="dxa"/>
              <w:right w:w="70" w:type="dxa"/>
            </w:tcMar>
            <w:vAlign w:val="bottom"/>
            <w:hideMark/>
          </w:tcPr>
          <w:p w14:paraId="4034EFB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405</w:t>
            </w:r>
          </w:p>
        </w:tc>
        <w:tc>
          <w:tcPr>
            <w:tcW w:w="992" w:type="dxa"/>
            <w:tcMar>
              <w:top w:w="0" w:type="dxa"/>
              <w:left w:w="70" w:type="dxa"/>
              <w:bottom w:w="0" w:type="dxa"/>
              <w:right w:w="70" w:type="dxa"/>
            </w:tcMar>
            <w:vAlign w:val="bottom"/>
            <w:hideMark/>
          </w:tcPr>
          <w:p w14:paraId="49DE1A0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546</w:t>
            </w:r>
          </w:p>
        </w:tc>
        <w:tc>
          <w:tcPr>
            <w:tcW w:w="992" w:type="dxa"/>
            <w:tcMar>
              <w:top w:w="0" w:type="dxa"/>
              <w:left w:w="70" w:type="dxa"/>
              <w:bottom w:w="0" w:type="dxa"/>
              <w:right w:w="70" w:type="dxa"/>
            </w:tcMar>
            <w:vAlign w:val="bottom"/>
            <w:hideMark/>
          </w:tcPr>
          <w:p w14:paraId="6899356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1607</w:t>
            </w:r>
          </w:p>
        </w:tc>
      </w:tr>
      <w:tr w:rsidR="00F25896" w:rsidRPr="00CA0947" w14:paraId="3632385B" w14:textId="77777777" w:rsidTr="00CA0947">
        <w:trPr>
          <w:trHeight w:val="302"/>
        </w:trPr>
        <w:tc>
          <w:tcPr>
            <w:tcW w:w="2127" w:type="dxa"/>
            <w:tcMar>
              <w:top w:w="0" w:type="dxa"/>
              <w:left w:w="70" w:type="dxa"/>
              <w:bottom w:w="0" w:type="dxa"/>
              <w:right w:w="70" w:type="dxa"/>
            </w:tcMar>
            <w:vAlign w:val="bottom"/>
            <w:hideMark/>
          </w:tcPr>
          <w:p w14:paraId="5D2620E1"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421 - VIVIANA LINARES ARIZA</w:t>
            </w:r>
          </w:p>
        </w:tc>
        <w:tc>
          <w:tcPr>
            <w:tcW w:w="1134" w:type="dxa"/>
            <w:tcMar>
              <w:top w:w="0" w:type="dxa"/>
              <w:left w:w="70" w:type="dxa"/>
              <w:bottom w:w="0" w:type="dxa"/>
              <w:right w:w="70" w:type="dxa"/>
            </w:tcMar>
            <w:vAlign w:val="bottom"/>
            <w:hideMark/>
          </w:tcPr>
          <w:p w14:paraId="1AC836D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0DEC0363"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324AB26D"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w:t>
            </w:r>
          </w:p>
        </w:tc>
        <w:tc>
          <w:tcPr>
            <w:tcW w:w="992" w:type="dxa"/>
            <w:tcMar>
              <w:top w:w="0" w:type="dxa"/>
              <w:left w:w="70" w:type="dxa"/>
              <w:bottom w:w="0" w:type="dxa"/>
              <w:right w:w="70" w:type="dxa"/>
            </w:tcMar>
            <w:vAlign w:val="bottom"/>
            <w:hideMark/>
          </w:tcPr>
          <w:p w14:paraId="76ABC1A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w:t>
            </w:r>
          </w:p>
        </w:tc>
      </w:tr>
      <w:tr w:rsidR="00F25896" w:rsidRPr="00CA0947" w14:paraId="1C1FB5E1" w14:textId="77777777" w:rsidTr="00CA0947">
        <w:trPr>
          <w:trHeight w:val="302"/>
        </w:trPr>
        <w:tc>
          <w:tcPr>
            <w:tcW w:w="2127" w:type="dxa"/>
            <w:tcMar>
              <w:top w:w="0" w:type="dxa"/>
              <w:left w:w="70" w:type="dxa"/>
              <w:bottom w:w="0" w:type="dxa"/>
              <w:right w:w="70" w:type="dxa"/>
            </w:tcMar>
            <w:vAlign w:val="bottom"/>
            <w:hideMark/>
          </w:tcPr>
          <w:p w14:paraId="3FA8D68C"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Jornadas Ecografías</w:t>
            </w:r>
          </w:p>
        </w:tc>
        <w:tc>
          <w:tcPr>
            <w:tcW w:w="1134" w:type="dxa"/>
            <w:tcMar>
              <w:top w:w="0" w:type="dxa"/>
              <w:left w:w="70" w:type="dxa"/>
              <w:bottom w:w="0" w:type="dxa"/>
              <w:right w:w="70" w:type="dxa"/>
            </w:tcMar>
            <w:vAlign w:val="bottom"/>
            <w:hideMark/>
          </w:tcPr>
          <w:p w14:paraId="4B3B8A62"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46389D0E"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180</w:t>
            </w:r>
          </w:p>
        </w:tc>
        <w:tc>
          <w:tcPr>
            <w:tcW w:w="992" w:type="dxa"/>
            <w:tcMar>
              <w:top w:w="0" w:type="dxa"/>
              <w:left w:w="70" w:type="dxa"/>
              <w:bottom w:w="0" w:type="dxa"/>
              <w:right w:w="70" w:type="dxa"/>
            </w:tcMar>
            <w:vAlign w:val="bottom"/>
            <w:hideMark/>
          </w:tcPr>
          <w:p w14:paraId="04EDF88F"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166</w:t>
            </w:r>
          </w:p>
        </w:tc>
        <w:tc>
          <w:tcPr>
            <w:tcW w:w="992" w:type="dxa"/>
            <w:tcMar>
              <w:top w:w="0" w:type="dxa"/>
              <w:left w:w="70" w:type="dxa"/>
              <w:bottom w:w="0" w:type="dxa"/>
              <w:right w:w="70" w:type="dxa"/>
            </w:tcMar>
            <w:vAlign w:val="bottom"/>
            <w:hideMark/>
          </w:tcPr>
          <w:p w14:paraId="38652A97"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346</w:t>
            </w:r>
          </w:p>
        </w:tc>
      </w:tr>
      <w:tr w:rsidR="00F25896" w:rsidRPr="00CA0947" w14:paraId="5456C792" w14:textId="77777777" w:rsidTr="00CA0947">
        <w:trPr>
          <w:trHeight w:val="302"/>
        </w:trPr>
        <w:tc>
          <w:tcPr>
            <w:tcW w:w="2127" w:type="dxa"/>
            <w:tcMar>
              <w:top w:w="0" w:type="dxa"/>
              <w:left w:w="70" w:type="dxa"/>
              <w:bottom w:w="0" w:type="dxa"/>
              <w:right w:w="70" w:type="dxa"/>
            </w:tcMar>
            <w:vAlign w:val="bottom"/>
            <w:hideMark/>
          </w:tcPr>
          <w:p w14:paraId="0791361C"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075 - RODRIGO MIRANDA MONROY</w:t>
            </w:r>
          </w:p>
        </w:tc>
        <w:tc>
          <w:tcPr>
            <w:tcW w:w="1134" w:type="dxa"/>
            <w:tcMar>
              <w:top w:w="0" w:type="dxa"/>
              <w:left w:w="70" w:type="dxa"/>
              <w:bottom w:w="0" w:type="dxa"/>
              <w:right w:w="70" w:type="dxa"/>
            </w:tcMar>
            <w:vAlign w:val="bottom"/>
            <w:hideMark/>
          </w:tcPr>
          <w:p w14:paraId="68D57A94"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60CC78A0"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180</w:t>
            </w:r>
          </w:p>
        </w:tc>
        <w:tc>
          <w:tcPr>
            <w:tcW w:w="992" w:type="dxa"/>
            <w:tcMar>
              <w:top w:w="0" w:type="dxa"/>
              <w:left w:w="70" w:type="dxa"/>
              <w:bottom w:w="0" w:type="dxa"/>
              <w:right w:w="70" w:type="dxa"/>
            </w:tcMar>
            <w:vAlign w:val="bottom"/>
            <w:hideMark/>
          </w:tcPr>
          <w:p w14:paraId="1F3C6B7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166</w:t>
            </w:r>
          </w:p>
        </w:tc>
        <w:tc>
          <w:tcPr>
            <w:tcW w:w="992" w:type="dxa"/>
            <w:tcMar>
              <w:top w:w="0" w:type="dxa"/>
              <w:left w:w="70" w:type="dxa"/>
              <w:bottom w:w="0" w:type="dxa"/>
              <w:right w:w="70" w:type="dxa"/>
            </w:tcMar>
            <w:vAlign w:val="bottom"/>
            <w:hideMark/>
          </w:tcPr>
          <w:p w14:paraId="6BF2954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346</w:t>
            </w:r>
          </w:p>
        </w:tc>
      </w:tr>
      <w:tr w:rsidR="00F25896" w:rsidRPr="00CA0947" w14:paraId="66444FFD" w14:textId="77777777" w:rsidTr="00CA0947">
        <w:trPr>
          <w:trHeight w:val="302"/>
        </w:trPr>
        <w:tc>
          <w:tcPr>
            <w:tcW w:w="2127" w:type="dxa"/>
            <w:tcMar>
              <w:top w:w="0" w:type="dxa"/>
              <w:left w:w="70" w:type="dxa"/>
              <w:bottom w:w="0" w:type="dxa"/>
              <w:right w:w="70" w:type="dxa"/>
            </w:tcMar>
            <w:vAlign w:val="bottom"/>
            <w:hideMark/>
          </w:tcPr>
          <w:p w14:paraId="20331E28"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Planta</w:t>
            </w:r>
          </w:p>
        </w:tc>
        <w:tc>
          <w:tcPr>
            <w:tcW w:w="1134" w:type="dxa"/>
            <w:tcMar>
              <w:top w:w="0" w:type="dxa"/>
              <w:left w:w="70" w:type="dxa"/>
              <w:bottom w:w="0" w:type="dxa"/>
              <w:right w:w="70" w:type="dxa"/>
            </w:tcMar>
            <w:vAlign w:val="bottom"/>
            <w:hideMark/>
          </w:tcPr>
          <w:p w14:paraId="6418B082"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21</w:t>
            </w:r>
          </w:p>
        </w:tc>
        <w:tc>
          <w:tcPr>
            <w:tcW w:w="992" w:type="dxa"/>
            <w:tcMar>
              <w:top w:w="0" w:type="dxa"/>
              <w:left w:w="70" w:type="dxa"/>
              <w:bottom w:w="0" w:type="dxa"/>
              <w:right w:w="70" w:type="dxa"/>
            </w:tcMar>
            <w:vAlign w:val="bottom"/>
            <w:hideMark/>
          </w:tcPr>
          <w:p w14:paraId="22384C1C"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23</w:t>
            </w:r>
          </w:p>
        </w:tc>
        <w:tc>
          <w:tcPr>
            <w:tcW w:w="992" w:type="dxa"/>
            <w:tcMar>
              <w:top w:w="0" w:type="dxa"/>
              <w:left w:w="70" w:type="dxa"/>
              <w:bottom w:w="0" w:type="dxa"/>
              <w:right w:w="70" w:type="dxa"/>
            </w:tcMar>
            <w:vAlign w:val="bottom"/>
            <w:hideMark/>
          </w:tcPr>
          <w:p w14:paraId="64CCA2B0"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5</w:t>
            </w:r>
          </w:p>
        </w:tc>
        <w:tc>
          <w:tcPr>
            <w:tcW w:w="992" w:type="dxa"/>
            <w:tcMar>
              <w:top w:w="0" w:type="dxa"/>
              <w:left w:w="70" w:type="dxa"/>
              <w:bottom w:w="0" w:type="dxa"/>
              <w:right w:w="70" w:type="dxa"/>
            </w:tcMar>
            <w:vAlign w:val="bottom"/>
            <w:hideMark/>
          </w:tcPr>
          <w:p w14:paraId="198A35F2"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49</w:t>
            </w:r>
          </w:p>
        </w:tc>
      </w:tr>
      <w:tr w:rsidR="00F25896" w:rsidRPr="00CA0947" w14:paraId="04CA3AAB" w14:textId="77777777" w:rsidTr="00CA0947">
        <w:trPr>
          <w:trHeight w:val="302"/>
        </w:trPr>
        <w:tc>
          <w:tcPr>
            <w:tcW w:w="2127" w:type="dxa"/>
            <w:tcMar>
              <w:top w:w="0" w:type="dxa"/>
              <w:left w:w="70" w:type="dxa"/>
              <w:bottom w:w="0" w:type="dxa"/>
              <w:right w:w="70" w:type="dxa"/>
            </w:tcMar>
            <w:vAlign w:val="bottom"/>
            <w:hideMark/>
          </w:tcPr>
          <w:p w14:paraId="65BD9D43"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 xml:space="preserve">203 - OSCAR RODRIGUEZ </w:t>
            </w:r>
            <w:proofErr w:type="spellStart"/>
            <w:r w:rsidRPr="00CA0947">
              <w:rPr>
                <w:rFonts w:ascii="Calibri" w:hAnsi="Calibri" w:cs="Calibri"/>
                <w:color w:val="000000"/>
                <w:sz w:val="12"/>
                <w:szCs w:val="12"/>
              </w:rPr>
              <w:t>RODRIGUEZ</w:t>
            </w:r>
            <w:proofErr w:type="spellEnd"/>
          </w:p>
        </w:tc>
        <w:tc>
          <w:tcPr>
            <w:tcW w:w="1134" w:type="dxa"/>
            <w:tcMar>
              <w:top w:w="0" w:type="dxa"/>
              <w:left w:w="70" w:type="dxa"/>
              <w:bottom w:w="0" w:type="dxa"/>
              <w:right w:w="70" w:type="dxa"/>
            </w:tcMar>
            <w:vAlign w:val="bottom"/>
            <w:hideMark/>
          </w:tcPr>
          <w:p w14:paraId="3646F2F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9</w:t>
            </w:r>
          </w:p>
        </w:tc>
        <w:tc>
          <w:tcPr>
            <w:tcW w:w="992" w:type="dxa"/>
            <w:tcMar>
              <w:top w:w="0" w:type="dxa"/>
              <w:left w:w="70" w:type="dxa"/>
              <w:bottom w:w="0" w:type="dxa"/>
              <w:right w:w="70" w:type="dxa"/>
            </w:tcMar>
            <w:vAlign w:val="bottom"/>
            <w:hideMark/>
          </w:tcPr>
          <w:p w14:paraId="5AE3256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18</w:t>
            </w:r>
          </w:p>
        </w:tc>
        <w:tc>
          <w:tcPr>
            <w:tcW w:w="992" w:type="dxa"/>
            <w:tcMar>
              <w:top w:w="0" w:type="dxa"/>
              <w:left w:w="70" w:type="dxa"/>
              <w:bottom w:w="0" w:type="dxa"/>
              <w:right w:w="70" w:type="dxa"/>
            </w:tcMar>
            <w:vAlign w:val="bottom"/>
            <w:hideMark/>
          </w:tcPr>
          <w:p w14:paraId="571F959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w:t>
            </w:r>
          </w:p>
        </w:tc>
        <w:tc>
          <w:tcPr>
            <w:tcW w:w="992" w:type="dxa"/>
            <w:tcMar>
              <w:top w:w="0" w:type="dxa"/>
              <w:left w:w="70" w:type="dxa"/>
              <w:bottom w:w="0" w:type="dxa"/>
              <w:right w:w="70" w:type="dxa"/>
            </w:tcMar>
            <w:vAlign w:val="bottom"/>
            <w:hideMark/>
          </w:tcPr>
          <w:p w14:paraId="71B9ED1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32</w:t>
            </w:r>
          </w:p>
        </w:tc>
      </w:tr>
      <w:tr w:rsidR="00F25896" w:rsidRPr="00CA0947" w14:paraId="60E56C11" w14:textId="77777777" w:rsidTr="00CA0947">
        <w:trPr>
          <w:trHeight w:val="302"/>
        </w:trPr>
        <w:tc>
          <w:tcPr>
            <w:tcW w:w="2127" w:type="dxa"/>
            <w:tcMar>
              <w:top w:w="0" w:type="dxa"/>
              <w:left w:w="70" w:type="dxa"/>
              <w:bottom w:w="0" w:type="dxa"/>
              <w:right w:w="70" w:type="dxa"/>
            </w:tcMar>
            <w:vAlign w:val="bottom"/>
            <w:hideMark/>
          </w:tcPr>
          <w:p w14:paraId="5D397063"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712 - JOSE ALBEIRO RUIZ HERRERA</w:t>
            </w:r>
          </w:p>
        </w:tc>
        <w:tc>
          <w:tcPr>
            <w:tcW w:w="1134" w:type="dxa"/>
            <w:tcMar>
              <w:top w:w="0" w:type="dxa"/>
              <w:left w:w="70" w:type="dxa"/>
              <w:bottom w:w="0" w:type="dxa"/>
              <w:right w:w="70" w:type="dxa"/>
            </w:tcMar>
            <w:vAlign w:val="bottom"/>
            <w:hideMark/>
          </w:tcPr>
          <w:p w14:paraId="7F995DA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12</w:t>
            </w:r>
          </w:p>
        </w:tc>
        <w:tc>
          <w:tcPr>
            <w:tcW w:w="992" w:type="dxa"/>
            <w:tcMar>
              <w:top w:w="0" w:type="dxa"/>
              <w:left w:w="70" w:type="dxa"/>
              <w:bottom w:w="0" w:type="dxa"/>
              <w:right w:w="70" w:type="dxa"/>
            </w:tcMar>
            <w:vAlign w:val="bottom"/>
            <w:hideMark/>
          </w:tcPr>
          <w:p w14:paraId="39A9D74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w:t>
            </w:r>
          </w:p>
        </w:tc>
        <w:tc>
          <w:tcPr>
            <w:tcW w:w="992" w:type="dxa"/>
            <w:tcMar>
              <w:top w:w="0" w:type="dxa"/>
              <w:left w:w="70" w:type="dxa"/>
              <w:bottom w:w="0" w:type="dxa"/>
              <w:right w:w="70" w:type="dxa"/>
            </w:tcMar>
            <w:vAlign w:val="bottom"/>
            <w:hideMark/>
          </w:tcPr>
          <w:p w14:paraId="43B3DCDD"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662CD49D"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17</w:t>
            </w:r>
          </w:p>
        </w:tc>
      </w:tr>
      <w:tr w:rsidR="00F25896" w:rsidRPr="00CA0947" w14:paraId="1457F0F4" w14:textId="77777777" w:rsidTr="00CA0947">
        <w:trPr>
          <w:trHeight w:val="201"/>
        </w:trPr>
        <w:tc>
          <w:tcPr>
            <w:tcW w:w="2127" w:type="dxa"/>
            <w:tcMar>
              <w:top w:w="0" w:type="dxa"/>
              <w:left w:w="70" w:type="dxa"/>
              <w:bottom w:w="0" w:type="dxa"/>
              <w:right w:w="70" w:type="dxa"/>
            </w:tcMar>
            <w:vAlign w:val="bottom"/>
            <w:hideMark/>
          </w:tcPr>
          <w:p w14:paraId="5C6FAAA1" w14:textId="77777777" w:rsidR="00F25896" w:rsidRPr="00CA0947" w:rsidRDefault="00F25896" w:rsidP="00617272">
            <w:pPr>
              <w:pStyle w:val="NormalWeb"/>
              <w:spacing w:before="0" w:after="0"/>
              <w:rPr>
                <w:sz w:val="12"/>
                <w:szCs w:val="12"/>
              </w:rPr>
            </w:pPr>
            <w:r w:rsidRPr="00CA0947">
              <w:rPr>
                <w:rFonts w:ascii="Calibri" w:hAnsi="Calibri" w:cs="Calibri"/>
                <w:b/>
                <w:bCs/>
                <w:sz w:val="12"/>
                <w:szCs w:val="12"/>
              </w:rPr>
              <w:t> </w:t>
            </w:r>
          </w:p>
        </w:tc>
        <w:tc>
          <w:tcPr>
            <w:tcW w:w="1134" w:type="dxa"/>
            <w:tcMar>
              <w:top w:w="0" w:type="dxa"/>
              <w:left w:w="70" w:type="dxa"/>
              <w:bottom w:w="0" w:type="dxa"/>
              <w:right w:w="70" w:type="dxa"/>
            </w:tcMar>
            <w:vAlign w:val="bottom"/>
            <w:hideMark/>
          </w:tcPr>
          <w:p w14:paraId="42F1D641"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9951</w:t>
            </w:r>
          </w:p>
        </w:tc>
        <w:tc>
          <w:tcPr>
            <w:tcW w:w="992" w:type="dxa"/>
            <w:tcMar>
              <w:top w:w="0" w:type="dxa"/>
              <w:left w:w="70" w:type="dxa"/>
              <w:bottom w:w="0" w:type="dxa"/>
              <w:right w:w="70" w:type="dxa"/>
            </w:tcMar>
            <w:vAlign w:val="bottom"/>
            <w:hideMark/>
          </w:tcPr>
          <w:p w14:paraId="52B54771"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11771</w:t>
            </w:r>
          </w:p>
        </w:tc>
        <w:tc>
          <w:tcPr>
            <w:tcW w:w="992" w:type="dxa"/>
            <w:tcMar>
              <w:top w:w="0" w:type="dxa"/>
              <w:left w:w="70" w:type="dxa"/>
              <w:bottom w:w="0" w:type="dxa"/>
              <w:right w:w="70" w:type="dxa"/>
            </w:tcMar>
            <w:vAlign w:val="bottom"/>
            <w:hideMark/>
          </w:tcPr>
          <w:p w14:paraId="0F828D00"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11729</w:t>
            </w:r>
          </w:p>
        </w:tc>
        <w:tc>
          <w:tcPr>
            <w:tcW w:w="992" w:type="dxa"/>
            <w:tcMar>
              <w:top w:w="0" w:type="dxa"/>
              <w:left w:w="70" w:type="dxa"/>
              <w:bottom w:w="0" w:type="dxa"/>
              <w:right w:w="70" w:type="dxa"/>
            </w:tcMar>
            <w:vAlign w:val="bottom"/>
            <w:hideMark/>
          </w:tcPr>
          <w:p w14:paraId="1E67EF66"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33451</w:t>
            </w:r>
          </w:p>
        </w:tc>
      </w:tr>
      <w:tr w:rsidR="00F25896" w:rsidRPr="00CA0947" w14:paraId="20D3A86B" w14:textId="77777777" w:rsidTr="00CA0947">
        <w:trPr>
          <w:trHeight w:val="192"/>
        </w:trPr>
        <w:tc>
          <w:tcPr>
            <w:tcW w:w="2127" w:type="dxa"/>
            <w:tcMar>
              <w:top w:w="0" w:type="dxa"/>
              <w:left w:w="70" w:type="dxa"/>
              <w:bottom w:w="0" w:type="dxa"/>
              <w:right w:w="70" w:type="dxa"/>
            </w:tcMar>
            <w:vAlign w:val="bottom"/>
            <w:hideMark/>
          </w:tcPr>
          <w:p w14:paraId="0CC36C67"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Admisiones Hospitalizados</w:t>
            </w:r>
          </w:p>
        </w:tc>
        <w:tc>
          <w:tcPr>
            <w:tcW w:w="1134" w:type="dxa"/>
            <w:tcMar>
              <w:top w:w="0" w:type="dxa"/>
              <w:left w:w="70" w:type="dxa"/>
              <w:bottom w:w="0" w:type="dxa"/>
              <w:right w:w="70" w:type="dxa"/>
            </w:tcMar>
            <w:vAlign w:val="bottom"/>
            <w:hideMark/>
          </w:tcPr>
          <w:p w14:paraId="402261E4"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021243B2"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11</w:t>
            </w:r>
          </w:p>
        </w:tc>
        <w:tc>
          <w:tcPr>
            <w:tcW w:w="992" w:type="dxa"/>
            <w:tcMar>
              <w:top w:w="0" w:type="dxa"/>
              <w:left w:w="70" w:type="dxa"/>
              <w:bottom w:w="0" w:type="dxa"/>
              <w:right w:w="70" w:type="dxa"/>
            </w:tcMar>
            <w:vAlign w:val="bottom"/>
            <w:hideMark/>
          </w:tcPr>
          <w:p w14:paraId="11BBAB4E"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90</w:t>
            </w:r>
          </w:p>
        </w:tc>
        <w:tc>
          <w:tcPr>
            <w:tcW w:w="992" w:type="dxa"/>
            <w:tcMar>
              <w:top w:w="0" w:type="dxa"/>
              <w:left w:w="70" w:type="dxa"/>
              <w:bottom w:w="0" w:type="dxa"/>
              <w:right w:w="70" w:type="dxa"/>
            </w:tcMar>
            <w:vAlign w:val="bottom"/>
            <w:hideMark/>
          </w:tcPr>
          <w:p w14:paraId="67A7862F"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101</w:t>
            </w:r>
          </w:p>
        </w:tc>
      </w:tr>
      <w:tr w:rsidR="00F25896" w:rsidRPr="00CA0947" w14:paraId="0FAFED6E" w14:textId="77777777" w:rsidTr="00CA0947">
        <w:trPr>
          <w:trHeight w:val="302"/>
        </w:trPr>
        <w:tc>
          <w:tcPr>
            <w:tcW w:w="2127" w:type="dxa"/>
            <w:tcMar>
              <w:top w:w="0" w:type="dxa"/>
              <w:left w:w="70" w:type="dxa"/>
              <w:bottom w:w="0" w:type="dxa"/>
              <w:right w:w="70" w:type="dxa"/>
            </w:tcMar>
            <w:vAlign w:val="bottom"/>
            <w:hideMark/>
          </w:tcPr>
          <w:p w14:paraId="72F0E78F"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1732 - DEICY JOHANA ALVAREZ PEREZ</w:t>
            </w:r>
          </w:p>
        </w:tc>
        <w:tc>
          <w:tcPr>
            <w:tcW w:w="1134" w:type="dxa"/>
            <w:tcMar>
              <w:top w:w="0" w:type="dxa"/>
              <w:left w:w="70" w:type="dxa"/>
              <w:bottom w:w="0" w:type="dxa"/>
              <w:right w:w="70" w:type="dxa"/>
            </w:tcMar>
            <w:vAlign w:val="bottom"/>
            <w:hideMark/>
          </w:tcPr>
          <w:p w14:paraId="1EF05F39"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0681D45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11</w:t>
            </w:r>
          </w:p>
        </w:tc>
        <w:tc>
          <w:tcPr>
            <w:tcW w:w="992" w:type="dxa"/>
            <w:tcMar>
              <w:top w:w="0" w:type="dxa"/>
              <w:left w:w="70" w:type="dxa"/>
              <w:bottom w:w="0" w:type="dxa"/>
              <w:right w:w="70" w:type="dxa"/>
            </w:tcMar>
            <w:vAlign w:val="bottom"/>
            <w:hideMark/>
          </w:tcPr>
          <w:p w14:paraId="3DBCD8A4"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71</w:t>
            </w:r>
          </w:p>
        </w:tc>
        <w:tc>
          <w:tcPr>
            <w:tcW w:w="992" w:type="dxa"/>
            <w:tcMar>
              <w:top w:w="0" w:type="dxa"/>
              <w:left w:w="70" w:type="dxa"/>
              <w:bottom w:w="0" w:type="dxa"/>
              <w:right w:w="70" w:type="dxa"/>
            </w:tcMar>
            <w:vAlign w:val="bottom"/>
            <w:hideMark/>
          </w:tcPr>
          <w:p w14:paraId="10CFD1C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82</w:t>
            </w:r>
          </w:p>
        </w:tc>
      </w:tr>
      <w:tr w:rsidR="00F25896" w:rsidRPr="00CA0947" w14:paraId="6FD7AABC" w14:textId="77777777" w:rsidTr="00CA0947">
        <w:trPr>
          <w:trHeight w:val="302"/>
        </w:trPr>
        <w:tc>
          <w:tcPr>
            <w:tcW w:w="2127" w:type="dxa"/>
            <w:tcMar>
              <w:top w:w="0" w:type="dxa"/>
              <w:left w:w="70" w:type="dxa"/>
              <w:bottom w:w="0" w:type="dxa"/>
              <w:right w:w="70" w:type="dxa"/>
            </w:tcMar>
            <w:vAlign w:val="bottom"/>
            <w:hideMark/>
          </w:tcPr>
          <w:p w14:paraId="6B344D88"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1935 - KEVIN STIVEN ORTIZ GONZALEZ</w:t>
            </w:r>
          </w:p>
        </w:tc>
        <w:tc>
          <w:tcPr>
            <w:tcW w:w="1134" w:type="dxa"/>
            <w:tcMar>
              <w:top w:w="0" w:type="dxa"/>
              <w:left w:w="70" w:type="dxa"/>
              <w:bottom w:w="0" w:type="dxa"/>
              <w:right w:w="70" w:type="dxa"/>
            </w:tcMar>
            <w:vAlign w:val="bottom"/>
            <w:hideMark/>
          </w:tcPr>
          <w:p w14:paraId="508F3991"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21A03D87"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1B65335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19</w:t>
            </w:r>
          </w:p>
        </w:tc>
        <w:tc>
          <w:tcPr>
            <w:tcW w:w="992" w:type="dxa"/>
            <w:tcMar>
              <w:top w:w="0" w:type="dxa"/>
              <w:left w:w="70" w:type="dxa"/>
              <w:bottom w:w="0" w:type="dxa"/>
              <w:right w:w="70" w:type="dxa"/>
            </w:tcMar>
            <w:vAlign w:val="bottom"/>
            <w:hideMark/>
          </w:tcPr>
          <w:p w14:paraId="146E8B0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19</w:t>
            </w:r>
          </w:p>
        </w:tc>
      </w:tr>
      <w:tr w:rsidR="00F25896" w:rsidRPr="00CA0947" w14:paraId="6E82795C" w14:textId="77777777" w:rsidTr="00CA0947">
        <w:trPr>
          <w:trHeight w:val="302"/>
        </w:trPr>
        <w:tc>
          <w:tcPr>
            <w:tcW w:w="2127" w:type="dxa"/>
            <w:tcMar>
              <w:top w:w="0" w:type="dxa"/>
              <w:left w:w="70" w:type="dxa"/>
              <w:bottom w:w="0" w:type="dxa"/>
              <w:right w:w="70" w:type="dxa"/>
            </w:tcMar>
            <w:vAlign w:val="bottom"/>
            <w:hideMark/>
          </w:tcPr>
          <w:p w14:paraId="3FBDD46D"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Admisiones Urgencias</w:t>
            </w:r>
          </w:p>
        </w:tc>
        <w:tc>
          <w:tcPr>
            <w:tcW w:w="1134" w:type="dxa"/>
            <w:tcMar>
              <w:top w:w="0" w:type="dxa"/>
              <w:left w:w="70" w:type="dxa"/>
              <w:bottom w:w="0" w:type="dxa"/>
              <w:right w:w="70" w:type="dxa"/>
            </w:tcMar>
            <w:vAlign w:val="bottom"/>
            <w:hideMark/>
          </w:tcPr>
          <w:p w14:paraId="708B2340"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37</w:t>
            </w:r>
          </w:p>
        </w:tc>
        <w:tc>
          <w:tcPr>
            <w:tcW w:w="992" w:type="dxa"/>
            <w:tcMar>
              <w:top w:w="0" w:type="dxa"/>
              <w:left w:w="70" w:type="dxa"/>
              <w:bottom w:w="0" w:type="dxa"/>
              <w:right w:w="70" w:type="dxa"/>
            </w:tcMar>
            <w:vAlign w:val="bottom"/>
            <w:hideMark/>
          </w:tcPr>
          <w:p w14:paraId="24D43D4C"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44</w:t>
            </w:r>
          </w:p>
        </w:tc>
        <w:tc>
          <w:tcPr>
            <w:tcW w:w="992" w:type="dxa"/>
            <w:tcMar>
              <w:top w:w="0" w:type="dxa"/>
              <w:left w:w="70" w:type="dxa"/>
              <w:bottom w:w="0" w:type="dxa"/>
              <w:right w:w="70" w:type="dxa"/>
            </w:tcMar>
            <w:vAlign w:val="bottom"/>
            <w:hideMark/>
          </w:tcPr>
          <w:p w14:paraId="7D404793"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515</w:t>
            </w:r>
          </w:p>
        </w:tc>
        <w:tc>
          <w:tcPr>
            <w:tcW w:w="992" w:type="dxa"/>
            <w:tcMar>
              <w:top w:w="0" w:type="dxa"/>
              <w:left w:w="70" w:type="dxa"/>
              <w:bottom w:w="0" w:type="dxa"/>
              <w:right w:w="70" w:type="dxa"/>
            </w:tcMar>
            <w:vAlign w:val="bottom"/>
            <w:hideMark/>
          </w:tcPr>
          <w:p w14:paraId="2606D0BC"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596</w:t>
            </w:r>
          </w:p>
        </w:tc>
      </w:tr>
      <w:tr w:rsidR="00F25896" w:rsidRPr="00CA0947" w14:paraId="62E37509" w14:textId="77777777" w:rsidTr="00CA0947">
        <w:trPr>
          <w:trHeight w:val="302"/>
        </w:trPr>
        <w:tc>
          <w:tcPr>
            <w:tcW w:w="2127" w:type="dxa"/>
            <w:tcMar>
              <w:top w:w="0" w:type="dxa"/>
              <w:left w:w="70" w:type="dxa"/>
              <w:bottom w:w="0" w:type="dxa"/>
              <w:right w:w="70" w:type="dxa"/>
            </w:tcMar>
            <w:vAlign w:val="bottom"/>
            <w:hideMark/>
          </w:tcPr>
          <w:p w14:paraId="1E76C00D"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1509 - PAOLA ANDREA HUERFANO HURTADO</w:t>
            </w:r>
          </w:p>
        </w:tc>
        <w:tc>
          <w:tcPr>
            <w:tcW w:w="1134" w:type="dxa"/>
            <w:tcMar>
              <w:top w:w="0" w:type="dxa"/>
              <w:left w:w="70" w:type="dxa"/>
              <w:bottom w:w="0" w:type="dxa"/>
              <w:right w:w="70" w:type="dxa"/>
            </w:tcMar>
            <w:vAlign w:val="bottom"/>
            <w:hideMark/>
          </w:tcPr>
          <w:p w14:paraId="4CB26F7D"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w:t>
            </w:r>
          </w:p>
        </w:tc>
        <w:tc>
          <w:tcPr>
            <w:tcW w:w="992" w:type="dxa"/>
            <w:tcMar>
              <w:top w:w="0" w:type="dxa"/>
              <w:left w:w="70" w:type="dxa"/>
              <w:bottom w:w="0" w:type="dxa"/>
              <w:right w:w="70" w:type="dxa"/>
            </w:tcMar>
            <w:vAlign w:val="bottom"/>
            <w:hideMark/>
          </w:tcPr>
          <w:p w14:paraId="746BF429"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w:t>
            </w:r>
          </w:p>
        </w:tc>
        <w:tc>
          <w:tcPr>
            <w:tcW w:w="992" w:type="dxa"/>
            <w:tcMar>
              <w:top w:w="0" w:type="dxa"/>
              <w:left w:w="70" w:type="dxa"/>
              <w:bottom w:w="0" w:type="dxa"/>
              <w:right w:w="70" w:type="dxa"/>
            </w:tcMar>
            <w:vAlign w:val="bottom"/>
            <w:hideMark/>
          </w:tcPr>
          <w:p w14:paraId="6C82BC5B"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11</w:t>
            </w:r>
          </w:p>
        </w:tc>
        <w:tc>
          <w:tcPr>
            <w:tcW w:w="992" w:type="dxa"/>
            <w:tcMar>
              <w:top w:w="0" w:type="dxa"/>
              <w:left w:w="70" w:type="dxa"/>
              <w:bottom w:w="0" w:type="dxa"/>
              <w:right w:w="70" w:type="dxa"/>
            </w:tcMar>
            <w:vAlign w:val="bottom"/>
            <w:hideMark/>
          </w:tcPr>
          <w:p w14:paraId="6E80EBD0"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22</w:t>
            </w:r>
          </w:p>
        </w:tc>
      </w:tr>
      <w:tr w:rsidR="00F25896" w:rsidRPr="00CA0947" w14:paraId="57836B80" w14:textId="77777777" w:rsidTr="00CA0947">
        <w:trPr>
          <w:trHeight w:val="302"/>
        </w:trPr>
        <w:tc>
          <w:tcPr>
            <w:tcW w:w="2127" w:type="dxa"/>
            <w:tcMar>
              <w:top w:w="0" w:type="dxa"/>
              <w:left w:w="70" w:type="dxa"/>
              <w:bottom w:w="0" w:type="dxa"/>
              <w:right w:w="70" w:type="dxa"/>
            </w:tcMar>
            <w:vAlign w:val="bottom"/>
            <w:hideMark/>
          </w:tcPr>
          <w:p w14:paraId="4B0DB874"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168 - LINA MARCELA CONEJO CUAN</w:t>
            </w:r>
          </w:p>
        </w:tc>
        <w:tc>
          <w:tcPr>
            <w:tcW w:w="1134" w:type="dxa"/>
            <w:tcMar>
              <w:top w:w="0" w:type="dxa"/>
              <w:left w:w="70" w:type="dxa"/>
              <w:bottom w:w="0" w:type="dxa"/>
              <w:right w:w="70" w:type="dxa"/>
            </w:tcMar>
            <w:vAlign w:val="bottom"/>
            <w:hideMark/>
          </w:tcPr>
          <w:p w14:paraId="686A2057"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w:t>
            </w:r>
          </w:p>
        </w:tc>
        <w:tc>
          <w:tcPr>
            <w:tcW w:w="992" w:type="dxa"/>
            <w:tcMar>
              <w:top w:w="0" w:type="dxa"/>
              <w:left w:w="70" w:type="dxa"/>
              <w:bottom w:w="0" w:type="dxa"/>
              <w:right w:w="70" w:type="dxa"/>
            </w:tcMar>
            <w:vAlign w:val="bottom"/>
            <w:hideMark/>
          </w:tcPr>
          <w:p w14:paraId="4A67A084"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w:t>
            </w:r>
          </w:p>
        </w:tc>
        <w:tc>
          <w:tcPr>
            <w:tcW w:w="992" w:type="dxa"/>
            <w:tcMar>
              <w:top w:w="0" w:type="dxa"/>
              <w:left w:w="70" w:type="dxa"/>
              <w:bottom w:w="0" w:type="dxa"/>
              <w:right w:w="70" w:type="dxa"/>
            </w:tcMar>
            <w:vAlign w:val="bottom"/>
            <w:hideMark/>
          </w:tcPr>
          <w:p w14:paraId="0485CBE9"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36</w:t>
            </w:r>
          </w:p>
        </w:tc>
        <w:tc>
          <w:tcPr>
            <w:tcW w:w="992" w:type="dxa"/>
            <w:tcMar>
              <w:top w:w="0" w:type="dxa"/>
              <w:left w:w="70" w:type="dxa"/>
              <w:bottom w:w="0" w:type="dxa"/>
              <w:right w:w="70" w:type="dxa"/>
            </w:tcMar>
            <w:vAlign w:val="bottom"/>
            <w:hideMark/>
          </w:tcPr>
          <w:p w14:paraId="1BEC68F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46</w:t>
            </w:r>
          </w:p>
        </w:tc>
      </w:tr>
      <w:tr w:rsidR="00F25896" w:rsidRPr="00CA0947" w14:paraId="6F3D1BCC" w14:textId="77777777" w:rsidTr="00CA0947">
        <w:trPr>
          <w:trHeight w:val="302"/>
        </w:trPr>
        <w:tc>
          <w:tcPr>
            <w:tcW w:w="2127" w:type="dxa"/>
            <w:tcMar>
              <w:top w:w="0" w:type="dxa"/>
              <w:left w:w="70" w:type="dxa"/>
              <w:bottom w:w="0" w:type="dxa"/>
              <w:right w:w="70" w:type="dxa"/>
            </w:tcMar>
            <w:vAlign w:val="bottom"/>
            <w:hideMark/>
          </w:tcPr>
          <w:p w14:paraId="67BFE7F0"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2045 - DIANA ISABEL JIMENEZ TIRADO</w:t>
            </w:r>
          </w:p>
        </w:tc>
        <w:tc>
          <w:tcPr>
            <w:tcW w:w="1134" w:type="dxa"/>
            <w:tcMar>
              <w:top w:w="0" w:type="dxa"/>
              <w:left w:w="70" w:type="dxa"/>
              <w:bottom w:w="0" w:type="dxa"/>
              <w:right w:w="70" w:type="dxa"/>
            </w:tcMar>
            <w:vAlign w:val="bottom"/>
            <w:hideMark/>
          </w:tcPr>
          <w:p w14:paraId="4831C53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w:t>
            </w:r>
          </w:p>
        </w:tc>
        <w:tc>
          <w:tcPr>
            <w:tcW w:w="992" w:type="dxa"/>
            <w:tcMar>
              <w:top w:w="0" w:type="dxa"/>
              <w:left w:w="70" w:type="dxa"/>
              <w:bottom w:w="0" w:type="dxa"/>
              <w:right w:w="70" w:type="dxa"/>
            </w:tcMar>
            <w:vAlign w:val="bottom"/>
            <w:hideMark/>
          </w:tcPr>
          <w:p w14:paraId="3868BA4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w:t>
            </w:r>
          </w:p>
        </w:tc>
        <w:tc>
          <w:tcPr>
            <w:tcW w:w="992" w:type="dxa"/>
            <w:tcMar>
              <w:top w:w="0" w:type="dxa"/>
              <w:left w:w="70" w:type="dxa"/>
              <w:bottom w:w="0" w:type="dxa"/>
              <w:right w:w="70" w:type="dxa"/>
            </w:tcMar>
            <w:vAlign w:val="bottom"/>
            <w:hideMark/>
          </w:tcPr>
          <w:p w14:paraId="24C039E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76</w:t>
            </w:r>
          </w:p>
        </w:tc>
        <w:tc>
          <w:tcPr>
            <w:tcW w:w="992" w:type="dxa"/>
            <w:tcMar>
              <w:top w:w="0" w:type="dxa"/>
              <w:left w:w="70" w:type="dxa"/>
              <w:bottom w:w="0" w:type="dxa"/>
              <w:right w:w="70" w:type="dxa"/>
            </w:tcMar>
            <w:vAlign w:val="bottom"/>
            <w:hideMark/>
          </w:tcPr>
          <w:p w14:paraId="7D7AE8A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87</w:t>
            </w:r>
          </w:p>
        </w:tc>
      </w:tr>
      <w:tr w:rsidR="00F25896" w:rsidRPr="00CA0947" w14:paraId="40C52FA5" w14:textId="77777777" w:rsidTr="00CA0947">
        <w:trPr>
          <w:trHeight w:val="302"/>
        </w:trPr>
        <w:tc>
          <w:tcPr>
            <w:tcW w:w="2127" w:type="dxa"/>
            <w:tcMar>
              <w:top w:w="0" w:type="dxa"/>
              <w:left w:w="70" w:type="dxa"/>
              <w:bottom w:w="0" w:type="dxa"/>
              <w:right w:w="70" w:type="dxa"/>
            </w:tcMar>
            <w:vAlign w:val="bottom"/>
            <w:hideMark/>
          </w:tcPr>
          <w:p w14:paraId="16605121"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2082 - CAROL JULIANA GONZALEZ ALFONSO</w:t>
            </w:r>
          </w:p>
        </w:tc>
        <w:tc>
          <w:tcPr>
            <w:tcW w:w="1134" w:type="dxa"/>
            <w:tcMar>
              <w:top w:w="0" w:type="dxa"/>
              <w:left w:w="70" w:type="dxa"/>
              <w:bottom w:w="0" w:type="dxa"/>
              <w:right w:w="70" w:type="dxa"/>
            </w:tcMar>
            <w:vAlign w:val="bottom"/>
            <w:hideMark/>
          </w:tcPr>
          <w:p w14:paraId="081527B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8</w:t>
            </w:r>
          </w:p>
        </w:tc>
        <w:tc>
          <w:tcPr>
            <w:tcW w:w="992" w:type="dxa"/>
            <w:tcMar>
              <w:top w:w="0" w:type="dxa"/>
              <w:left w:w="70" w:type="dxa"/>
              <w:bottom w:w="0" w:type="dxa"/>
              <w:right w:w="70" w:type="dxa"/>
            </w:tcMar>
            <w:vAlign w:val="bottom"/>
            <w:hideMark/>
          </w:tcPr>
          <w:p w14:paraId="2EA28C2D"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w:t>
            </w:r>
          </w:p>
        </w:tc>
        <w:tc>
          <w:tcPr>
            <w:tcW w:w="992" w:type="dxa"/>
            <w:tcMar>
              <w:top w:w="0" w:type="dxa"/>
              <w:left w:w="70" w:type="dxa"/>
              <w:bottom w:w="0" w:type="dxa"/>
              <w:right w:w="70" w:type="dxa"/>
            </w:tcMar>
            <w:vAlign w:val="bottom"/>
            <w:hideMark/>
          </w:tcPr>
          <w:p w14:paraId="2CE8604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108</w:t>
            </w:r>
          </w:p>
        </w:tc>
        <w:tc>
          <w:tcPr>
            <w:tcW w:w="992" w:type="dxa"/>
            <w:tcMar>
              <w:top w:w="0" w:type="dxa"/>
              <w:left w:w="70" w:type="dxa"/>
              <w:bottom w:w="0" w:type="dxa"/>
              <w:right w:w="70" w:type="dxa"/>
            </w:tcMar>
            <w:vAlign w:val="bottom"/>
            <w:hideMark/>
          </w:tcPr>
          <w:p w14:paraId="69C1898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120</w:t>
            </w:r>
          </w:p>
        </w:tc>
      </w:tr>
      <w:tr w:rsidR="00F25896" w:rsidRPr="00CA0947" w14:paraId="326D9064" w14:textId="77777777" w:rsidTr="00CA0947">
        <w:trPr>
          <w:trHeight w:val="302"/>
        </w:trPr>
        <w:tc>
          <w:tcPr>
            <w:tcW w:w="2127" w:type="dxa"/>
            <w:tcMar>
              <w:top w:w="0" w:type="dxa"/>
              <w:left w:w="70" w:type="dxa"/>
              <w:bottom w:w="0" w:type="dxa"/>
              <w:right w:w="70" w:type="dxa"/>
            </w:tcMar>
            <w:vAlign w:val="bottom"/>
            <w:hideMark/>
          </w:tcPr>
          <w:p w14:paraId="67C1AA9A"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2083 - ANGELICA VENUS BOTERO RINCON</w:t>
            </w:r>
          </w:p>
        </w:tc>
        <w:tc>
          <w:tcPr>
            <w:tcW w:w="1134" w:type="dxa"/>
            <w:tcMar>
              <w:top w:w="0" w:type="dxa"/>
              <w:left w:w="70" w:type="dxa"/>
              <w:bottom w:w="0" w:type="dxa"/>
              <w:right w:w="70" w:type="dxa"/>
            </w:tcMar>
            <w:vAlign w:val="bottom"/>
            <w:hideMark/>
          </w:tcPr>
          <w:p w14:paraId="0BBAB1B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12</w:t>
            </w:r>
          </w:p>
        </w:tc>
        <w:tc>
          <w:tcPr>
            <w:tcW w:w="992" w:type="dxa"/>
            <w:tcMar>
              <w:top w:w="0" w:type="dxa"/>
              <w:left w:w="70" w:type="dxa"/>
              <w:bottom w:w="0" w:type="dxa"/>
              <w:right w:w="70" w:type="dxa"/>
            </w:tcMar>
            <w:vAlign w:val="bottom"/>
            <w:hideMark/>
          </w:tcPr>
          <w:p w14:paraId="14414055"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15</w:t>
            </w:r>
          </w:p>
        </w:tc>
        <w:tc>
          <w:tcPr>
            <w:tcW w:w="992" w:type="dxa"/>
            <w:tcMar>
              <w:top w:w="0" w:type="dxa"/>
              <w:left w:w="70" w:type="dxa"/>
              <w:bottom w:w="0" w:type="dxa"/>
              <w:right w:w="70" w:type="dxa"/>
            </w:tcMar>
            <w:vAlign w:val="bottom"/>
            <w:hideMark/>
          </w:tcPr>
          <w:p w14:paraId="264DB7D9"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78</w:t>
            </w:r>
          </w:p>
        </w:tc>
        <w:tc>
          <w:tcPr>
            <w:tcW w:w="992" w:type="dxa"/>
            <w:tcMar>
              <w:top w:w="0" w:type="dxa"/>
              <w:left w:w="70" w:type="dxa"/>
              <w:bottom w:w="0" w:type="dxa"/>
              <w:right w:w="70" w:type="dxa"/>
            </w:tcMar>
            <w:vAlign w:val="bottom"/>
            <w:hideMark/>
          </w:tcPr>
          <w:p w14:paraId="0E92D7CD"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105</w:t>
            </w:r>
          </w:p>
        </w:tc>
      </w:tr>
      <w:tr w:rsidR="00F25896" w:rsidRPr="00CA0947" w14:paraId="472D0D38" w14:textId="77777777" w:rsidTr="00CA0947">
        <w:trPr>
          <w:trHeight w:val="302"/>
        </w:trPr>
        <w:tc>
          <w:tcPr>
            <w:tcW w:w="2127" w:type="dxa"/>
            <w:tcMar>
              <w:top w:w="0" w:type="dxa"/>
              <w:left w:w="70" w:type="dxa"/>
              <w:bottom w:w="0" w:type="dxa"/>
              <w:right w:w="70" w:type="dxa"/>
            </w:tcMar>
            <w:vAlign w:val="bottom"/>
            <w:hideMark/>
          </w:tcPr>
          <w:p w14:paraId="304919A8"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2101 - AUDREY SOLANGIE MUÑOZ RESTREPO</w:t>
            </w:r>
          </w:p>
        </w:tc>
        <w:tc>
          <w:tcPr>
            <w:tcW w:w="1134" w:type="dxa"/>
            <w:tcMar>
              <w:top w:w="0" w:type="dxa"/>
              <w:left w:w="70" w:type="dxa"/>
              <w:bottom w:w="0" w:type="dxa"/>
              <w:right w:w="70" w:type="dxa"/>
            </w:tcMar>
            <w:vAlign w:val="bottom"/>
            <w:hideMark/>
          </w:tcPr>
          <w:p w14:paraId="7F6A06E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w:t>
            </w:r>
          </w:p>
        </w:tc>
        <w:tc>
          <w:tcPr>
            <w:tcW w:w="992" w:type="dxa"/>
            <w:tcMar>
              <w:top w:w="0" w:type="dxa"/>
              <w:left w:w="70" w:type="dxa"/>
              <w:bottom w:w="0" w:type="dxa"/>
              <w:right w:w="70" w:type="dxa"/>
            </w:tcMar>
            <w:vAlign w:val="bottom"/>
            <w:hideMark/>
          </w:tcPr>
          <w:p w14:paraId="21972FE6"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401540B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37</w:t>
            </w:r>
          </w:p>
        </w:tc>
        <w:tc>
          <w:tcPr>
            <w:tcW w:w="992" w:type="dxa"/>
            <w:tcMar>
              <w:top w:w="0" w:type="dxa"/>
              <w:left w:w="70" w:type="dxa"/>
              <w:bottom w:w="0" w:type="dxa"/>
              <w:right w:w="70" w:type="dxa"/>
            </w:tcMar>
            <w:vAlign w:val="bottom"/>
            <w:hideMark/>
          </w:tcPr>
          <w:p w14:paraId="0A6105ED"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39</w:t>
            </w:r>
          </w:p>
        </w:tc>
      </w:tr>
      <w:tr w:rsidR="00F25896" w:rsidRPr="00CA0947" w14:paraId="7A22ABF5" w14:textId="77777777" w:rsidTr="00CA0947">
        <w:trPr>
          <w:trHeight w:val="309"/>
        </w:trPr>
        <w:tc>
          <w:tcPr>
            <w:tcW w:w="2127" w:type="dxa"/>
            <w:tcMar>
              <w:top w:w="0" w:type="dxa"/>
              <w:left w:w="70" w:type="dxa"/>
              <w:bottom w:w="0" w:type="dxa"/>
              <w:right w:w="70" w:type="dxa"/>
            </w:tcMar>
            <w:vAlign w:val="bottom"/>
            <w:hideMark/>
          </w:tcPr>
          <w:p w14:paraId="2660F90F"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2118 - CAMILA ALEJANDRA BOCANEGRA ESPINOSA</w:t>
            </w:r>
          </w:p>
        </w:tc>
        <w:tc>
          <w:tcPr>
            <w:tcW w:w="1134" w:type="dxa"/>
            <w:tcMar>
              <w:top w:w="0" w:type="dxa"/>
              <w:left w:w="70" w:type="dxa"/>
              <w:bottom w:w="0" w:type="dxa"/>
              <w:right w:w="70" w:type="dxa"/>
            </w:tcMar>
            <w:vAlign w:val="bottom"/>
            <w:hideMark/>
          </w:tcPr>
          <w:p w14:paraId="713F7483"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2A65AB0B"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8</w:t>
            </w:r>
          </w:p>
        </w:tc>
        <w:tc>
          <w:tcPr>
            <w:tcW w:w="992" w:type="dxa"/>
            <w:tcMar>
              <w:top w:w="0" w:type="dxa"/>
              <w:left w:w="70" w:type="dxa"/>
              <w:bottom w:w="0" w:type="dxa"/>
              <w:right w:w="70" w:type="dxa"/>
            </w:tcMar>
            <w:vAlign w:val="bottom"/>
            <w:hideMark/>
          </w:tcPr>
          <w:p w14:paraId="195F9CBD"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73</w:t>
            </w:r>
          </w:p>
        </w:tc>
        <w:tc>
          <w:tcPr>
            <w:tcW w:w="992" w:type="dxa"/>
            <w:tcMar>
              <w:top w:w="0" w:type="dxa"/>
              <w:left w:w="70" w:type="dxa"/>
              <w:bottom w:w="0" w:type="dxa"/>
              <w:right w:w="70" w:type="dxa"/>
            </w:tcMar>
            <w:vAlign w:val="bottom"/>
            <w:hideMark/>
          </w:tcPr>
          <w:p w14:paraId="040CCD0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81</w:t>
            </w:r>
          </w:p>
        </w:tc>
      </w:tr>
      <w:tr w:rsidR="00F25896" w:rsidRPr="00CA0947" w14:paraId="65FECA65" w14:textId="77777777" w:rsidTr="00CA0947">
        <w:trPr>
          <w:trHeight w:val="302"/>
        </w:trPr>
        <w:tc>
          <w:tcPr>
            <w:tcW w:w="2127" w:type="dxa"/>
            <w:tcMar>
              <w:top w:w="0" w:type="dxa"/>
              <w:left w:w="70" w:type="dxa"/>
              <w:bottom w:w="0" w:type="dxa"/>
              <w:right w:w="70" w:type="dxa"/>
            </w:tcMar>
            <w:vAlign w:val="bottom"/>
            <w:hideMark/>
          </w:tcPr>
          <w:p w14:paraId="1F2BC01B"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348 - YULI ANDREA SANCHEZ PEREA</w:t>
            </w:r>
          </w:p>
        </w:tc>
        <w:tc>
          <w:tcPr>
            <w:tcW w:w="1134" w:type="dxa"/>
            <w:tcMar>
              <w:top w:w="0" w:type="dxa"/>
              <w:left w:w="70" w:type="dxa"/>
              <w:bottom w:w="0" w:type="dxa"/>
              <w:right w:w="70" w:type="dxa"/>
            </w:tcMar>
            <w:vAlign w:val="bottom"/>
            <w:hideMark/>
          </w:tcPr>
          <w:p w14:paraId="6C758713"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73CBD7BD"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6E2066F7"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96</w:t>
            </w:r>
          </w:p>
        </w:tc>
        <w:tc>
          <w:tcPr>
            <w:tcW w:w="992" w:type="dxa"/>
            <w:tcMar>
              <w:top w:w="0" w:type="dxa"/>
              <w:left w:w="70" w:type="dxa"/>
              <w:bottom w:w="0" w:type="dxa"/>
              <w:right w:w="70" w:type="dxa"/>
            </w:tcMar>
            <w:vAlign w:val="bottom"/>
            <w:hideMark/>
          </w:tcPr>
          <w:p w14:paraId="6C1B14ED"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96</w:t>
            </w:r>
          </w:p>
        </w:tc>
      </w:tr>
      <w:tr w:rsidR="00F25896" w:rsidRPr="00CA0947" w14:paraId="55B80F67" w14:textId="77777777" w:rsidTr="00CA0947">
        <w:trPr>
          <w:trHeight w:val="147"/>
        </w:trPr>
        <w:tc>
          <w:tcPr>
            <w:tcW w:w="2127" w:type="dxa"/>
            <w:tcMar>
              <w:top w:w="0" w:type="dxa"/>
              <w:left w:w="70" w:type="dxa"/>
              <w:bottom w:w="0" w:type="dxa"/>
              <w:right w:w="70" w:type="dxa"/>
            </w:tcMar>
            <w:vAlign w:val="bottom"/>
            <w:hideMark/>
          </w:tcPr>
          <w:p w14:paraId="7AA78018"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Apoyo</w:t>
            </w:r>
          </w:p>
        </w:tc>
        <w:tc>
          <w:tcPr>
            <w:tcW w:w="1134" w:type="dxa"/>
            <w:tcMar>
              <w:top w:w="0" w:type="dxa"/>
              <w:left w:w="70" w:type="dxa"/>
              <w:bottom w:w="0" w:type="dxa"/>
              <w:right w:w="70" w:type="dxa"/>
            </w:tcMar>
            <w:vAlign w:val="bottom"/>
            <w:hideMark/>
          </w:tcPr>
          <w:p w14:paraId="06EA1F25"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7</w:t>
            </w:r>
          </w:p>
        </w:tc>
        <w:tc>
          <w:tcPr>
            <w:tcW w:w="992" w:type="dxa"/>
            <w:tcMar>
              <w:top w:w="0" w:type="dxa"/>
              <w:left w:w="70" w:type="dxa"/>
              <w:bottom w:w="0" w:type="dxa"/>
              <w:right w:w="70" w:type="dxa"/>
            </w:tcMar>
            <w:vAlign w:val="bottom"/>
            <w:hideMark/>
          </w:tcPr>
          <w:p w14:paraId="5EB97CD2"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8</w:t>
            </w:r>
          </w:p>
        </w:tc>
        <w:tc>
          <w:tcPr>
            <w:tcW w:w="992" w:type="dxa"/>
            <w:tcMar>
              <w:top w:w="0" w:type="dxa"/>
              <w:left w:w="70" w:type="dxa"/>
              <w:bottom w:w="0" w:type="dxa"/>
              <w:right w:w="70" w:type="dxa"/>
            </w:tcMar>
            <w:vAlign w:val="bottom"/>
            <w:hideMark/>
          </w:tcPr>
          <w:p w14:paraId="0CF66ED7"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25</w:t>
            </w:r>
          </w:p>
        </w:tc>
        <w:tc>
          <w:tcPr>
            <w:tcW w:w="992" w:type="dxa"/>
            <w:tcMar>
              <w:top w:w="0" w:type="dxa"/>
              <w:left w:w="70" w:type="dxa"/>
              <w:bottom w:w="0" w:type="dxa"/>
              <w:right w:w="70" w:type="dxa"/>
            </w:tcMar>
            <w:vAlign w:val="bottom"/>
            <w:hideMark/>
          </w:tcPr>
          <w:p w14:paraId="6506ECD2"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40</w:t>
            </w:r>
          </w:p>
        </w:tc>
      </w:tr>
      <w:tr w:rsidR="00F25896" w:rsidRPr="00CA0947" w14:paraId="65CCFC18" w14:textId="77777777" w:rsidTr="00CA0947">
        <w:trPr>
          <w:trHeight w:val="302"/>
        </w:trPr>
        <w:tc>
          <w:tcPr>
            <w:tcW w:w="2127" w:type="dxa"/>
            <w:tcMar>
              <w:top w:w="0" w:type="dxa"/>
              <w:left w:w="70" w:type="dxa"/>
              <w:bottom w:w="0" w:type="dxa"/>
              <w:right w:w="70" w:type="dxa"/>
            </w:tcMar>
            <w:vAlign w:val="bottom"/>
            <w:hideMark/>
          </w:tcPr>
          <w:p w14:paraId="1133B777"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1754 - MONICA DAMARIS OVALLE BERMUDEZ</w:t>
            </w:r>
          </w:p>
        </w:tc>
        <w:tc>
          <w:tcPr>
            <w:tcW w:w="1134" w:type="dxa"/>
            <w:tcMar>
              <w:top w:w="0" w:type="dxa"/>
              <w:left w:w="70" w:type="dxa"/>
              <w:bottom w:w="0" w:type="dxa"/>
              <w:right w:w="70" w:type="dxa"/>
            </w:tcMar>
            <w:vAlign w:val="bottom"/>
            <w:hideMark/>
          </w:tcPr>
          <w:p w14:paraId="081209EE"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37139DB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w:t>
            </w:r>
          </w:p>
        </w:tc>
        <w:tc>
          <w:tcPr>
            <w:tcW w:w="992" w:type="dxa"/>
            <w:tcMar>
              <w:top w:w="0" w:type="dxa"/>
              <w:left w:w="70" w:type="dxa"/>
              <w:bottom w:w="0" w:type="dxa"/>
              <w:right w:w="70" w:type="dxa"/>
            </w:tcMar>
            <w:vAlign w:val="bottom"/>
            <w:hideMark/>
          </w:tcPr>
          <w:p w14:paraId="06956BE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w:t>
            </w:r>
          </w:p>
        </w:tc>
        <w:tc>
          <w:tcPr>
            <w:tcW w:w="992" w:type="dxa"/>
            <w:tcMar>
              <w:top w:w="0" w:type="dxa"/>
              <w:left w:w="70" w:type="dxa"/>
              <w:bottom w:w="0" w:type="dxa"/>
              <w:right w:w="70" w:type="dxa"/>
            </w:tcMar>
            <w:vAlign w:val="bottom"/>
            <w:hideMark/>
          </w:tcPr>
          <w:p w14:paraId="2D59B6F7"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7</w:t>
            </w:r>
          </w:p>
        </w:tc>
      </w:tr>
      <w:tr w:rsidR="00F25896" w:rsidRPr="00CA0947" w14:paraId="11A97A96" w14:textId="77777777" w:rsidTr="00CA0947">
        <w:trPr>
          <w:trHeight w:val="302"/>
        </w:trPr>
        <w:tc>
          <w:tcPr>
            <w:tcW w:w="2127" w:type="dxa"/>
            <w:tcMar>
              <w:top w:w="0" w:type="dxa"/>
              <w:left w:w="70" w:type="dxa"/>
              <w:bottom w:w="0" w:type="dxa"/>
              <w:right w:w="70" w:type="dxa"/>
            </w:tcMar>
            <w:vAlign w:val="bottom"/>
            <w:hideMark/>
          </w:tcPr>
          <w:p w14:paraId="03F000CF"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1863 - ANGIE DANIELA ALVARADO CAMPERO</w:t>
            </w:r>
          </w:p>
        </w:tc>
        <w:tc>
          <w:tcPr>
            <w:tcW w:w="1134" w:type="dxa"/>
            <w:tcMar>
              <w:top w:w="0" w:type="dxa"/>
              <w:left w:w="70" w:type="dxa"/>
              <w:bottom w:w="0" w:type="dxa"/>
              <w:right w:w="70" w:type="dxa"/>
            </w:tcMar>
            <w:vAlign w:val="bottom"/>
            <w:hideMark/>
          </w:tcPr>
          <w:p w14:paraId="295BC1B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7</w:t>
            </w:r>
          </w:p>
        </w:tc>
        <w:tc>
          <w:tcPr>
            <w:tcW w:w="992" w:type="dxa"/>
            <w:tcMar>
              <w:top w:w="0" w:type="dxa"/>
              <w:left w:w="70" w:type="dxa"/>
              <w:bottom w:w="0" w:type="dxa"/>
              <w:right w:w="70" w:type="dxa"/>
            </w:tcMar>
            <w:vAlign w:val="bottom"/>
            <w:hideMark/>
          </w:tcPr>
          <w:p w14:paraId="402466D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w:t>
            </w:r>
          </w:p>
        </w:tc>
        <w:tc>
          <w:tcPr>
            <w:tcW w:w="992" w:type="dxa"/>
            <w:tcMar>
              <w:top w:w="0" w:type="dxa"/>
              <w:left w:w="70" w:type="dxa"/>
              <w:bottom w:w="0" w:type="dxa"/>
              <w:right w:w="70" w:type="dxa"/>
            </w:tcMar>
            <w:vAlign w:val="bottom"/>
            <w:hideMark/>
          </w:tcPr>
          <w:p w14:paraId="4F8B527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22</w:t>
            </w:r>
          </w:p>
        </w:tc>
        <w:tc>
          <w:tcPr>
            <w:tcW w:w="992" w:type="dxa"/>
            <w:tcMar>
              <w:top w:w="0" w:type="dxa"/>
              <w:left w:w="70" w:type="dxa"/>
              <w:bottom w:w="0" w:type="dxa"/>
              <w:right w:w="70" w:type="dxa"/>
            </w:tcMar>
            <w:vAlign w:val="bottom"/>
            <w:hideMark/>
          </w:tcPr>
          <w:p w14:paraId="2EE7E784"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33</w:t>
            </w:r>
          </w:p>
        </w:tc>
      </w:tr>
      <w:tr w:rsidR="00F25896" w:rsidRPr="00CA0947" w14:paraId="3C8B529D" w14:textId="77777777" w:rsidTr="00CA0947">
        <w:trPr>
          <w:trHeight w:val="302"/>
        </w:trPr>
        <w:tc>
          <w:tcPr>
            <w:tcW w:w="2127" w:type="dxa"/>
            <w:tcMar>
              <w:top w:w="0" w:type="dxa"/>
              <w:left w:w="70" w:type="dxa"/>
              <w:bottom w:w="0" w:type="dxa"/>
              <w:right w:w="70" w:type="dxa"/>
            </w:tcMar>
            <w:vAlign w:val="bottom"/>
            <w:hideMark/>
          </w:tcPr>
          <w:p w14:paraId="2DD098D8"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Asignación de Citas</w:t>
            </w:r>
          </w:p>
        </w:tc>
        <w:tc>
          <w:tcPr>
            <w:tcW w:w="1134" w:type="dxa"/>
            <w:tcMar>
              <w:top w:w="0" w:type="dxa"/>
              <w:left w:w="70" w:type="dxa"/>
              <w:bottom w:w="0" w:type="dxa"/>
              <w:right w:w="70" w:type="dxa"/>
            </w:tcMar>
            <w:vAlign w:val="bottom"/>
            <w:hideMark/>
          </w:tcPr>
          <w:p w14:paraId="368473D5"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125C724C"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w:t>
            </w:r>
          </w:p>
        </w:tc>
        <w:tc>
          <w:tcPr>
            <w:tcW w:w="992" w:type="dxa"/>
            <w:tcMar>
              <w:top w:w="0" w:type="dxa"/>
              <w:left w:w="70" w:type="dxa"/>
              <w:bottom w:w="0" w:type="dxa"/>
              <w:right w:w="70" w:type="dxa"/>
            </w:tcMar>
            <w:vAlign w:val="bottom"/>
            <w:hideMark/>
          </w:tcPr>
          <w:p w14:paraId="7F997EC2"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23</w:t>
            </w:r>
          </w:p>
        </w:tc>
        <w:tc>
          <w:tcPr>
            <w:tcW w:w="992" w:type="dxa"/>
            <w:tcMar>
              <w:top w:w="0" w:type="dxa"/>
              <w:left w:w="70" w:type="dxa"/>
              <w:bottom w:w="0" w:type="dxa"/>
              <w:right w:w="70" w:type="dxa"/>
            </w:tcMar>
            <w:vAlign w:val="bottom"/>
            <w:hideMark/>
          </w:tcPr>
          <w:p w14:paraId="3EA0DEAC"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24</w:t>
            </w:r>
          </w:p>
        </w:tc>
      </w:tr>
      <w:tr w:rsidR="00F25896" w:rsidRPr="00CA0947" w14:paraId="44FA6FAF" w14:textId="77777777" w:rsidTr="00CA0947">
        <w:trPr>
          <w:trHeight w:val="302"/>
        </w:trPr>
        <w:tc>
          <w:tcPr>
            <w:tcW w:w="2127" w:type="dxa"/>
            <w:tcMar>
              <w:top w:w="0" w:type="dxa"/>
              <w:left w:w="70" w:type="dxa"/>
              <w:bottom w:w="0" w:type="dxa"/>
              <w:right w:w="70" w:type="dxa"/>
            </w:tcMar>
            <w:vAlign w:val="bottom"/>
            <w:hideMark/>
          </w:tcPr>
          <w:p w14:paraId="47ED1A9D"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1939 - YURI VIVIANA SANCHEZ IBARRA</w:t>
            </w:r>
          </w:p>
        </w:tc>
        <w:tc>
          <w:tcPr>
            <w:tcW w:w="1134" w:type="dxa"/>
            <w:tcMar>
              <w:top w:w="0" w:type="dxa"/>
              <w:left w:w="70" w:type="dxa"/>
              <w:bottom w:w="0" w:type="dxa"/>
              <w:right w:w="70" w:type="dxa"/>
            </w:tcMar>
            <w:vAlign w:val="bottom"/>
            <w:hideMark/>
          </w:tcPr>
          <w:p w14:paraId="6E22E11C"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4B22D479"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123E15F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72DDE07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r>
      <w:tr w:rsidR="00F25896" w:rsidRPr="00CA0947" w14:paraId="4C98BAC9" w14:textId="77777777" w:rsidTr="00CA0947">
        <w:trPr>
          <w:trHeight w:val="302"/>
        </w:trPr>
        <w:tc>
          <w:tcPr>
            <w:tcW w:w="2127" w:type="dxa"/>
            <w:tcMar>
              <w:top w:w="0" w:type="dxa"/>
              <w:left w:w="70" w:type="dxa"/>
              <w:bottom w:w="0" w:type="dxa"/>
              <w:right w:w="70" w:type="dxa"/>
            </w:tcMar>
            <w:vAlign w:val="bottom"/>
            <w:hideMark/>
          </w:tcPr>
          <w:p w14:paraId="569B56AD"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1970 - LAURA VANESSA VELASQUEZ LOZANO</w:t>
            </w:r>
          </w:p>
        </w:tc>
        <w:tc>
          <w:tcPr>
            <w:tcW w:w="1134" w:type="dxa"/>
            <w:tcMar>
              <w:top w:w="0" w:type="dxa"/>
              <w:left w:w="70" w:type="dxa"/>
              <w:bottom w:w="0" w:type="dxa"/>
              <w:right w:w="70" w:type="dxa"/>
            </w:tcMar>
            <w:vAlign w:val="bottom"/>
            <w:hideMark/>
          </w:tcPr>
          <w:p w14:paraId="20591D57"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15C75B10"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1BFD411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w:t>
            </w:r>
          </w:p>
        </w:tc>
        <w:tc>
          <w:tcPr>
            <w:tcW w:w="992" w:type="dxa"/>
            <w:tcMar>
              <w:top w:w="0" w:type="dxa"/>
              <w:left w:w="70" w:type="dxa"/>
              <w:bottom w:w="0" w:type="dxa"/>
              <w:right w:w="70" w:type="dxa"/>
            </w:tcMar>
            <w:vAlign w:val="bottom"/>
            <w:hideMark/>
          </w:tcPr>
          <w:p w14:paraId="5DB6E5BF"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w:t>
            </w:r>
          </w:p>
        </w:tc>
      </w:tr>
      <w:tr w:rsidR="00F25896" w:rsidRPr="00CA0947" w14:paraId="1A16AA0C" w14:textId="77777777" w:rsidTr="00CA0947">
        <w:trPr>
          <w:trHeight w:val="302"/>
        </w:trPr>
        <w:tc>
          <w:tcPr>
            <w:tcW w:w="2127" w:type="dxa"/>
            <w:tcMar>
              <w:top w:w="0" w:type="dxa"/>
              <w:left w:w="70" w:type="dxa"/>
              <w:bottom w:w="0" w:type="dxa"/>
              <w:right w:w="70" w:type="dxa"/>
            </w:tcMar>
            <w:vAlign w:val="bottom"/>
            <w:hideMark/>
          </w:tcPr>
          <w:p w14:paraId="1A42882A"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1980 - JOSE ULDIBRAN ARANGO TORRES</w:t>
            </w:r>
          </w:p>
        </w:tc>
        <w:tc>
          <w:tcPr>
            <w:tcW w:w="1134" w:type="dxa"/>
            <w:tcMar>
              <w:top w:w="0" w:type="dxa"/>
              <w:left w:w="70" w:type="dxa"/>
              <w:bottom w:w="0" w:type="dxa"/>
              <w:right w:w="70" w:type="dxa"/>
            </w:tcMar>
            <w:vAlign w:val="bottom"/>
            <w:hideMark/>
          </w:tcPr>
          <w:p w14:paraId="056E7041"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78D51B8B"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228E8A99"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18</w:t>
            </w:r>
          </w:p>
        </w:tc>
        <w:tc>
          <w:tcPr>
            <w:tcW w:w="992" w:type="dxa"/>
            <w:tcMar>
              <w:top w:w="0" w:type="dxa"/>
              <w:left w:w="70" w:type="dxa"/>
              <w:bottom w:w="0" w:type="dxa"/>
              <w:right w:w="70" w:type="dxa"/>
            </w:tcMar>
            <w:vAlign w:val="bottom"/>
            <w:hideMark/>
          </w:tcPr>
          <w:p w14:paraId="5167E70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19</w:t>
            </w:r>
          </w:p>
        </w:tc>
      </w:tr>
      <w:tr w:rsidR="00F25896" w:rsidRPr="00CA0947" w14:paraId="388909BA" w14:textId="77777777" w:rsidTr="00CA0947">
        <w:trPr>
          <w:trHeight w:val="302"/>
        </w:trPr>
        <w:tc>
          <w:tcPr>
            <w:tcW w:w="2127" w:type="dxa"/>
            <w:tcMar>
              <w:top w:w="0" w:type="dxa"/>
              <w:left w:w="70" w:type="dxa"/>
              <w:bottom w:w="0" w:type="dxa"/>
              <w:right w:w="70" w:type="dxa"/>
            </w:tcMar>
            <w:vAlign w:val="bottom"/>
            <w:hideMark/>
          </w:tcPr>
          <w:p w14:paraId="7286522B"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 xml:space="preserve">2073 - GARCIA </w:t>
            </w:r>
            <w:proofErr w:type="spellStart"/>
            <w:r w:rsidRPr="00CA0947">
              <w:rPr>
                <w:rFonts w:ascii="Calibri" w:hAnsi="Calibri" w:cs="Calibri"/>
                <w:color w:val="000000"/>
                <w:sz w:val="12"/>
                <w:szCs w:val="12"/>
              </w:rPr>
              <w:t>GARCIA</w:t>
            </w:r>
            <w:proofErr w:type="spellEnd"/>
            <w:r w:rsidRPr="00CA0947">
              <w:rPr>
                <w:rFonts w:ascii="Calibri" w:hAnsi="Calibri" w:cs="Calibri"/>
                <w:color w:val="000000"/>
                <w:sz w:val="12"/>
                <w:szCs w:val="12"/>
              </w:rPr>
              <w:t xml:space="preserve"> DUBERNEY</w:t>
            </w:r>
          </w:p>
        </w:tc>
        <w:tc>
          <w:tcPr>
            <w:tcW w:w="1134" w:type="dxa"/>
            <w:tcMar>
              <w:top w:w="0" w:type="dxa"/>
              <w:left w:w="70" w:type="dxa"/>
              <w:bottom w:w="0" w:type="dxa"/>
              <w:right w:w="70" w:type="dxa"/>
            </w:tcMar>
            <w:vAlign w:val="bottom"/>
            <w:hideMark/>
          </w:tcPr>
          <w:p w14:paraId="260B2439"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14796811"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109A00F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w:t>
            </w:r>
          </w:p>
        </w:tc>
        <w:tc>
          <w:tcPr>
            <w:tcW w:w="992" w:type="dxa"/>
            <w:tcMar>
              <w:top w:w="0" w:type="dxa"/>
              <w:left w:w="70" w:type="dxa"/>
              <w:bottom w:w="0" w:type="dxa"/>
              <w:right w:w="70" w:type="dxa"/>
            </w:tcMar>
            <w:vAlign w:val="bottom"/>
            <w:hideMark/>
          </w:tcPr>
          <w:p w14:paraId="7F248ED9"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w:t>
            </w:r>
          </w:p>
        </w:tc>
      </w:tr>
      <w:tr w:rsidR="00F25896" w:rsidRPr="00CA0947" w14:paraId="45BA38DA" w14:textId="77777777" w:rsidTr="00CA0947">
        <w:trPr>
          <w:trHeight w:val="302"/>
        </w:trPr>
        <w:tc>
          <w:tcPr>
            <w:tcW w:w="2127" w:type="dxa"/>
            <w:tcMar>
              <w:top w:w="0" w:type="dxa"/>
              <w:left w:w="70" w:type="dxa"/>
              <w:bottom w:w="0" w:type="dxa"/>
              <w:right w:w="70" w:type="dxa"/>
            </w:tcMar>
            <w:vAlign w:val="bottom"/>
            <w:hideMark/>
          </w:tcPr>
          <w:p w14:paraId="7C46F7D0"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Bienestar IPS</w:t>
            </w:r>
          </w:p>
        </w:tc>
        <w:tc>
          <w:tcPr>
            <w:tcW w:w="1134" w:type="dxa"/>
            <w:tcMar>
              <w:top w:w="0" w:type="dxa"/>
              <w:left w:w="70" w:type="dxa"/>
              <w:bottom w:w="0" w:type="dxa"/>
              <w:right w:w="70" w:type="dxa"/>
            </w:tcMar>
            <w:vAlign w:val="bottom"/>
            <w:hideMark/>
          </w:tcPr>
          <w:p w14:paraId="499DDF32"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48886C16"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w:t>
            </w:r>
          </w:p>
        </w:tc>
        <w:tc>
          <w:tcPr>
            <w:tcW w:w="992" w:type="dxa"/>
            <w:tcMar>
              <w:top w:w="0" w:type="dxa"/>
              <w:left w:w="70" w:type="dxa"/>
              <w:bottom w:w="0" w:type="dxa"/>
              <w:right w:w="70" w:type="dxa"/>
            </w:tcMar>
            <w:vAlign w:val="bottom"/>
            <w:hideMark/>
          </w:tcPr>
          <w:p w14:paraId="34A7698D"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15890CBC"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w:t>
            </w:r>
          </w:p>
        </w:tc>
      </w:tr>
      <w:tr w:rsidR="00F25896" w:rsidRPr="00CA0947" w14:paraId="653B0251" w14:textId="77777777" w:rsidTr="00CA0947">
        <w:trPr>
          <w:trHeight w:val="302"/>
        </w:trPr>
        <w:tc>
          <w:tcPr>
            <w:tcW w:w="2127" w:type="dxa"/>
            <w:tcMar>
              <w:top w:w="0" w:type="dxa"/>
              <w:left w:w="70" w:type="dxa"/>
              <w:bottom w:w="0" w:type="dxa"/>
              <w:right w:w="70" w:type="dxa"/>
            </w:tcMar>
            <w:vAlign w:val="bottom"/>
            <w:hideMark/>
          </w:tcPr>
          <w:p w14:paraId="3445D6A6"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Facturación Consulta Externa</w:t>
            </w:r>
          </w:p>
        </w:tc>
        <w:tc>
          <w:tcPr>
            <w:tcW w:w="1134" w:type="dxa"/>
            <w:tcMar>
              <w:top w:w="0" w:type="dxa"/>
              <w:left w:w="70" w:type="dxa"/>
              <w:bottom w:w="0" w:type="dxa"/>
              <w:right w:w="70" w:type="dxa"/>
            </w:tcMar>
            <w:vAlign w:val="bottom"/>
            <w:hideMark/>
          </w:tcPr>
          <w:p w14:paraId="764869D4"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94</w:t>
            </w:r>
          </w:p>
        </w:tc>
        <w:tc>
          <w:tcPr>
            <w:tcW w:w="992" w:type="dxa"/>
            <w:tcMar>
              <w:top w:w="0" w:type="dxa"/>
              <w:left w:w="70" w:type="dxa"/>
              <w:bottom w:w="0" w:type="dxa"/>
              <w:right w:w="70" w:type="dxa"/>
            </w:tcMar>
            <w:vAlign w:val="bottom"/>
            <w:hideMark/>
          </w:tcPr>
          <w:p w14:paraId="5310EDD0"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94</w:t>
            </w:r>
          </w:p>
        </w:tc>
        <w:tc>
          <w:tcPr>
            <w:tcW w:w="992" w:type="dxa"/>
            <w:tcMar>
              <w:top w:w="0" w:type="dxa"/>
              <w:left w:w="70" w:type="dxa"/>
              <w:bottom w:w="0" w:type="dxa"/>
              <w:right w:w="70" w:type="dxa"/>
            </w:tcMar>
            <w:vAlign w:val="bottom"/>
            <w:hideMark/>
          </w:tcPr>
          <w:p w14:paraId="4B8031E2"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137</w:t>
            </w:r>
          </w:p>
        </w:tc>
        <w:tc>
          <w:tcPr>
            <w:tcW w:w="992" w:type="dxa"/>
            <w:tcMar>
              <w:top w:w="0" w:type="dxa"/>
              <w:left w:w="70" w:type="dxa"/>
              <w:bottom w:w="0" w:type="dxa"/>
              <w:right w:w="70" w:type="dxa"/>
            </w:tcMar>
            <w:vAlign w:val="bottom"/>
            <w:hideMark/>
          </w:tcPr>
          <w:p w14:paraId="10068578"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325</w:t>
            </w:r>
          </w:p>
        </w:tc>
      </w:tr>
      <w:tr w:rsidR="00F25896" w:rsidRPr="00CA0947" w14:paraId="4C6D2EA3" w14:textId="77777777" w:rsidTr="00CA0947">
        <w:trPr>
          <w:trHeight w:val="302"/>
        </w:trPr>
        <w:tc>
          <w:tcPr>
            <w:tcW w:w="2127" w:type="dxa"/>
            <w:tcMar>
              <w:top w:w="0" w:type="dxa"/>
              <w:left w:w="70" w:type="dxa"/>
              <w:bottom w:w="0" w:type="dxa"/>
              <w:right w:w="70" w:type="dxa"/>
            </w:tcMar>
            <w:vAlign w:val="bottom"/>
            <w:hideMark/>
          </w:tcPr>
          <w:p w14:paraId="23D4C055"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163 - ANGIE LIZETH POSADA CALDERON</w:t>
            </w:r>
          </w:p>
        </w:tc>
        <w:tc>
          <w:tcPr>
            <w:tcW w:w="1134" w:type="dxa"/>
            <w:tcMar>
              <w:top w:w="0" w:type="dxa"/>
              <w:left w:w="70" w:type="dxa"/>
              <w:bottom w:w="0" w:type="dxa"/>
              <w:right w:w="70" w:type="dxa"/>
            </w:tcMar>
            <w:vAlign w:val="bottom"/>
            <w:hideMark/>
          </w:tcPr>
          <w:p w14:paraId="33E34DB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10</w:t>
            </w:r>
          </w:p>
        </w:tc>
        <w:tc>
          <w:tcPr>
            <w:tcW w:w="992" w:type="dxa"/>
            <w:tcMar>
              <w:top w:w="0" w:type="dxa"/>
              <w:left w:w="70" w:type="dxa"/>
              <w:bottom w:w="0" w:type="dxa"/>
              <w:right w:w="70" w:type="dxa"/>
            </w:tcMar>
            <w:vAlign w:val="bottom"/>
            <w:hideMark/>
          </w:tcPr>
          <w:p w14:paraId="3229B209"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19</w:t>
            </w:r>
          </w:p>
        </w:tc>
        <w:tc>
          <w:tcPr>
            <w:tcW w:w="992" w:type="dxa"/>
            <w:tcMar>
              <w:top w:w="0" w:type="dxa"/>
              <w:left w:w="70" w:type="dxa"/>
              <w:bottom w:w="0" w:type="dxa"/>
              <w:right w:w="70" w:type="dxa"/>
            </w:tcMar>
            <w:vAlign w:val="bottom"/>
            <w:hideMark/>
          </w:tcPr>
          <w:p w14:paraId="049FD87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27</w:t>
            </w:r>
          </w:p>
        </w:tc>
        <w:tc>
          <w:tcPr>
            <w:tcW w:w="992" w:type="dxa"/>
            <w:tcMar>
              <w:top w:w="0" w:type="dxa"/>
              <w:left w:w="70" w:type="dxa"/>
              <w:bottom w:w="0" w:type="dxa"/>
              <w:right w:w="70" w:type="dxa"/>
            </w:tcMar>
            <w:vAlign w:val="bottom"/>
            <w:hideMark/>
          </w:tcPr>
          <w:p w14:paraId="034014D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56</w:t>
            </w:r>
          </w:p>
        </w:tc>
      </w:tr>
      <w:tr w:rsidR="00F25896" w:rsidRPr="00CA0947" w14:paraId="768C5B9C" w14:textId="77777777" w:rsidTr="00CA0947">
        <w:trPr>
          <w:trHeight w:val="297"/>
        </w:trPr>
        <w:tc>
          <w:tcPr>
            <w:tcW w:w="2127" w:type="dxa"/>
            <w:tcMar>
              <w:top w:w="0" w:type="dxa"/>
              <w:left w:w="70" w:type="dxa"/>
              <w:bottom w:w="0" w:type="dxa"/>
              <w:right w:w="70" w:type="dxa"/>
            </w:tcMar>
            <w:vAlign w:val="bottom"/>
            <w:hideMark/>
          </w:tcPr>
          <w:p w14:paraId="13A30095"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2027 - JULIETH VANESSA RODRIGUEZ BARAHONA</w:t>
            </w:r>
          </w:p>
        </w:tc>
        <w:tc>
          <w:tcPr>
            <w:tcW w:w="1134" w:type="dxa"/>
            <w:tcMar>
              <w:top w:w="0" w:type="dxa"/>
              <w:left w:w="70" w:type="dxa"/>
              <w:bottom w:w="0" w:type="dxa"/>
              <w:right w:w="70" w:type="dxa"/>
            </w:tcMar>
            <w:vAlign w:val="bottom"/>
            <w:hideMark/>
          </w:tcPr>
          <w:p w14:paraId="6F5A04A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w:t>
            </w:r>
          </w:p>
        </w:tc>
        <w:tc>
          <w:tcPr>
            <w:tcW w:w="992" w:type="dxa"/>
            <w:tcMar>
              <w:top w:w="0" w:type="dxa"/>
              <w:left w:w="70" w:type="dxa"/>
              <w:bottom w:w="0" w:type="dxa"/>
              <w:right w:w="70" w:type="dxa"/>
            </w:tcMar>
            <w:vAlign w:val="bottom"/>
            <w:hideMark/>
          </w:tcPr>
          <w:p w14:paraId="6B727C06"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w:t>
            </w:r>
          </w:p>
        </w:tc>
        <w:tc>
          <w:tcPr>
            <w:tcW w:w="992" w:type="dxa"/>
            <w:tcMar>
              <w:top w:w="0" w:type="dxa"/>
              <w:left w:w="70" w:type="dxa"/>
              <w:bottom w:w="0" w:type="dxa"/>
              <w:right w:w="70" w:type="dxa"/>
            </w:tcMar>
            <w:vAlign w:val="bottom"/>
            <w:hideMark/>
          </w:tcPr>
          <w:p w14:paraId="220CD2E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w:t>
            </w:r>
          </w:p>
        </w:tc>
        <w:tc>
          <w:tcPr>
            <w:tcW w:w="992" w:type="dxa"/>
            <w:tcMar>
              <w:top w:w="0" w:type="dxa"/>
              <w:left w:w="70" w:type="dxa"/>
              <w:bottom w:w="0" w:type="dxa"/>
              <w:right w:w="70" w:type="dxa"/>
            </w:tcMar>
            <w:vAlign w:val="bottom"/>
            <w:hideMark/>
          </w:tcPr>
          <w:p w14:paraId="610421A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11</w:t>
            </w:r>
          </w:p>
        </w:tc>
      </w:tr>
      <w:tr w:rsidR="00F25896" w:rsidRPr="00CA0947" w14:paraId="1667186D" w14:textId="77777777" w:rsidTr="00CA0947">
        <w:trPr>
          <w:trHeight w:val="302"/>
        </w:trPr>
        <w:tc>
          <w:tcPr>
            <w:tcW w:w="2127" w:type="dxa"/>
            <w:tcMar>
              <w:top w:w="0" w:type="dxa"/>
              <w:left w:w="70" w:type="dxa"/>
              <w:bottom w:w="0" w:type="dxa"/>
              <w:right w:w="70" w:type="dxa"/>
            </w:tcMar>
            <w:vAlign w:val="bottom"/>
            <w:hideMark/>
          </w:tcPr>
          <w:p w14:paraId="01A35C3F"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3004 - ANDREA VIVIANA VENTO ROMERO</w:t>
            </w:r>
          </w:p>
        </w:tc>
        <w:tc>
          <w:tcPr>
            <w:tcW w:w="1134" w:type="dxa"/>
            <w:tcMar>
              <w:top w:w="0" w:type="dxa"/>
              <w:left w:w="70" w:type="dxa"/>
              <w:bottom w:w="0" w:type="dxa"/>
              <w:right w:w="70" w:type="dxa"/>
            </w:tcMar>
            <w:vAlign w:val="bottom"/>
            <w:hideMark/>
          </w:tcPr>
          <w:p w14:paraId="7316980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48</w:t>
            </w:r>
          </w:p>
        </w:tc>
        <w:tc>
          <w:tcPr>
            <w:tcW w:w="992" w:type="dxa"/>
            <w:tcMar>
              <w:top w:w="0" w:type="dxa"/>
              <w:left w:w="70" w:type="dxa"/>
              <w:bottom w:w="0" w:type="dxa"/>
              <w:right w:w="70" w:type="dxa"/>
            </w:tcMar>
            <w:vAlign w:val="bottom"/>
            <w:hideMark/>
          </w:tcPr>
          <w:p w14:paraId="44D24444"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34</w:t>
            </w:r>
          </w:p>
        </w:tc>
        <w:tc>
          <w:tcPr>
            <w:tcW w:w="992" w:type="dxa"/>
            <w:tcMar>
              <w:top w:w="0" w:type="dxa"/>
              <w:left w:w="70" w:type="dxa"/>
              <w:bottom w:w="0" w:type="dxa"/>
              <w:right w:w="70" w:type="dxa"/>
            </w:tcMar>
            <w:vAlign w:val="bottom"/>
            <w:hideMark/>
          </w:tcPr>
          <w:p w14:paraId="5191CB47"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22</w:t>
            </w:r>
          </w:p>
        </w:tc>
        <w:tc>
          <w:tcPr>
            <w:tcW w:w="992" w:type="dxa"/>
            <w:tcMar>
              <w:top w:w="0" w:type="dxa"/>
              <w:left w:w="70" w:type="dxa"/>
              <w:bottom w:w="0" w:type="dxa"/>
              <w:right w:w="70" w:type="dxa"/>
            </w:tcMar>
            <w:vAlign w:val="bottom"/>
            <w:hideMark/>
          </w:tcPr>
          <w:p w14:paraId="6130562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104</w:t>
            </w:r>
          </w:p>
        </w:tc>
      </w:tr>
      <w:tr w:rsidR="00F25896" w:rsidRPr="00CA0947" w14:paraId="747C7B78" w14:textId="77777777" w:rsidTr="00CA0947">
        <w:trPr>
          <w:trHeight w:val="302"/>
        </w:trPr>
        <w:tc>
          <w:tcPr>
            <w:tcW w:w="2127" w:type="dxa"/>
            <w:tcMar>
              <w:top w:w="0" w:type="dxa"/>
              <w:left w:w="70" w:type="dxa"/>
              <w:bottom w:w="0" w:type="dxa"/>
              <w:right w:w="70" w:type="dxa"/>
            </w:tcMar>
            <w:vAlign w:val="bottom"/>
            <w:hideMark/>
          </w:tcPr>
          <w:p w14:paraId="0C20CECA"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315 - ESTEBAN DAVID TORRES RODRIGUEZ</w:t>
            </w:r>
          </w:p>
        </w:tc>
        <w:tc>
          <w:tcPr>
            <w:tcW w:w="1134" w:type="dxa"/>
            <w:tcMar>
              <w:top w:w="0" w:type="dxa"/>
              <w:left w:w="70" w:type="dxa"/>
              <w:bottom w:w="0" w:type="dxa"/>
              <w:right w:w="70" w:type="dxa"/>
            </w:tcMar>
            <w:vAlign w:val="bottom"/>
            <w:hideMark/>
          </w:tcPr>
          <w:p w14:paraId="61A9CFE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34</w:t>
            </w:r>
          </w:p>
        </w:tc>
        <w:tc>
          <w:tcPr>
            <w:tcW w:w="992" w:type="dxa"/>
            <w:tcMar>
              <w:top w:w="0" w:type="dxa"/>
              <w:left w:w="70" w:type="dxa"/>
              <w:bottom w:w="0" w:type="dxa"/>
              <w:right w:w="70" w:type="dxa"/>
            </w:tcMar>
            <w:vAlign w:val="bottom"/>
            <w:hideMark/>
          </w:tcPr>
          <w:p w14:paraId="4A99DDC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32</w:t>
            </w:r>
          </w:p>
        </w:tc>
        <w:tc>
          <w:tcPr>
            <w:tcW w:w="992" w:type="dxa"/>
            <w:tcMar>
              <w:top w:w="0" w:type="dxa"/>
              <w:left w:w="70" w:type="dxa"/>
              <w:bottom w:w="0" w:type="dxa"/>
              <w:right w:w="70" w:type="dxa"/>
            </w:tcMar>
            <w:vAlign w:val="bottom"/>
            <w:hideMark/>
          </w:tcPr>
          <w:p w14:paraId="0BDE2E15"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37</w:t>
            </w:r>
          </w:p>
        </w:tc>
        <w:tc>
          <w:tcPr>
            <w:tcW w:w="992" w:type="dxa"/>
            <w:tcMar>
              <w:top w:w="0" w:type="dxa"/>
              <w:left w:w="70" w:type="dxa"/>
              <w:bottom w:w="0" w:type="dxa"/>
              <w:right w:w="70" w:type="dxa"/>
            </w:tcMar>
            <w:vAlign w:val="bottom"/>
            <w:hideMark/>
          </w:tcPr>
          <w:p w14:paraId="659A88B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103</w:t>
            </w:r>
          </w:p>
        </w:tc>
      </w:tr>
      <w:tr w:rsidR="00F25896" w:rsidRPr="00CA0947" w14:paraId="5612D528" w14:textId="77777777" w:rsidTr="00CA0947">
        <w:trPr>
          <w:trHeight w:val="302"/>
        </w:trPr>
        <w:tc>
          <w:tcPr>
            <w:tcW w:w="2127" w:type="dxa"/>
            <w:tcMar>
              <w:top w:w="0" w:type="dxa"/>
              <w:left w:w="70" w:type="dxa"/>
              <w:bottom w:w="0" w:type="dxa"/>
              <w:right w:w="70" w:type="dxa"/>
            </w:tcMar>
            <w:vAlign w:val="bottom"/>
            <w:hideMark/>
          </w:tcPr>
          <w:p w14:paraId="6699AF5D"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329 - KAREN DANIELA MOLANO POLANIA</w:t>
            </w:r>
          </w:p>
        </w:tc>
        <w:tc>
          <w:tcPr>
            <w:tcW w:w="1134" w:type="dxa"/>
            <w:tcMar>
              <w:top w:w="0" w:type="dxa"/>
              <w:left w:w="70" w:type="dxa"/>
              <w:bottom w:w="0" w:type="dxa"/>
              <w:right w:w="70" w:type="dxa"/>
            </w:tcMar>
            <w:vAlign w:val="bottom"/>
            <w:hideMark/>
          </w:tcPr>
          <w:p w14:paraId="30E97DE5"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088F7E6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w:t>
            </w:r>
          </w:p>
        </w:tc>
        <w:tc>
          <w:tcPr>
            <w:tcW w:w="992" w:type="dxa"/>
            <w:tcMar>
              <w:top w:w="0" w:type="dxa"/>
              <w:left w:w="70" w:type="dxa"/>
              <w:bottom w:w="0" w:type="dxa"/>
              <w:right w:w="70" w:type="dxa"/>
            </w:tcMar>
            <w:vAlign w:val="bottom"/>
            <w:hideMark/>
          </w:tcPr>
          <w:p w14:paraId="03F00DF5"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30</w:t>
            </w:r>
          </w:p>
        </w:tc>
        <w:tc>
          <w:tcPr>
            <w:tcW w:w="992" w:type="dxa"/>
            <w:tcMar>
              <w:top w:w="0" w:type="dxa"/>
              <w:left w:w="70" w:type="dxa"/>
              <w:bottom w:w="0" w:type="dxa"/>
              <w:right w:w="70" w:type="dxa"/>
            </w:tcMar>
            <w:vAlign w:val="bottom"/>
            <w:hideMark/>
          </w:tcPr>
          <w:p w14:paraId="2B5424C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36</w:t>
            </w:r>
          </w:p>
        </w:tc>
      </w:tr>
      <w:tr w:rsidR="00F25896" w:rsidRPr="00CA0947" w14:paraId="4B576722" w14:textId="77777777" w:rsidTr="00CA0947">
        <w:trPr>
          <w:trHeight w:val="302"/>
        </w:trPr>
        <w:tc>
          <w:tcPr>
            <w:tcW w:w="2127" w:type="dxa"/>
            <w:tcMar>
              <w:top w:w="0" w:type="dxa"/>
              <w:left w:w="70" w:type="dxa"/>
              <w:bottom w:w="0" w:type="dxa"/>
              <w:right w:w="70" w:type="dxa"/>
            </w:tcMar>
            <w:vAlign w:val="bottom"/>
            <w:hideMark/>
          </w:tcPr>
          <w:p w14:paraId="2B883F97"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345 - ANDREA CAROLINA CUSPOCA RIORRECIO</w:t>
            </w:r>
          </w:p>
        </w:tc>
        <w:tc>
          <w:tcPr>
            <w:tcW w:w="1134" w:type="dxa"/>
            <w:tcMar>
              <w:top w:w="0" w:type="dxa"/>
              <w:left w:w="70" w:type="dxa"/>
              <w:bottom w:w="0" w:type="dxa"/>
              <w:right w:w="70" w:type="dxa"/>
            </w:tcMar>
            <w:vAlign w:val="bottom"/>
            <w:hideMark/>
          </w:tcPr>
          <w:p w14:paraId="24FC5874"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7FDA1063"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6BB3934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9</w:t>
            </w:r>
          </w:p>
        </w:tc>
        <w:tc>
          <w:tcPr>
            <w:tcW w:w="992" w:type="dxa"/>
            <w:tcMar>
              <w:top w:w="0" w:type="dxa"/>
              <w:left w:w="70" w:type="dxa"/>
              <w:bottom w:w="0" w:type="dxa"/>
              <w:right w:w="70" w:type="dxa"/>
            </w:tcMar>
            <w:vAlign w:val="bottom"/>
            <w:hideMark/>
          </w:tcPr>
          <w:p w14:paraId="632631F5"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9</w:t>
            </w:r>
          </w:p>
        </w:tc>
      </w:tr>
      <w:tr w:rsidR="00F25896" w:rsidRPr="00CA0947" w14:paraId="062C15B3" w14:textId="77777777" w:rsidTr="00CA0947">
        <w:trPr>
          <w:trHeight w:val="302"/>
        </w:trPr>
        <w:tc>
          <w:tcPr>
            <w:tcW w:w="2127" w:type="dxa"/>
            <w:tcMar>
              <w:top w:w="0" w:type="dxa"/>
              <w:left w:w="70" w:type="dxa"/>
              <w:bottom w:w="0" w:type="dxa"/>
              <w:right w:w="70" w:type="dxa"/>
            </w:tcMar>
            <w:vAlign w:val="bottom"/>
            <w:hideMark/>
          </w:tcPr>
          <w:p w14:paraId="731C691A"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lastRenderedPageBreak/>
              <w:t>364 - MAYCOL ANDRES RUEDA SANABRIA</w:t>
            </w:r>
          </w:p>
        </w:tc>
        <w:tc>
          <w:tcPr>
            <w:tcW w:w="1134" w:type="dxa"/>
            <w:tcMar>
              <w:top w:w="0" w:type="dxa"/>
              <w:left w:w="70" w:type="dxa"/>
              <w:bottom w:w="0" w:type="dxa"/>
              <w:right w:w="70" w:type="dxa"/>
            </w:tcMar>
            <w:vAlign w:val="bottom"/>
            <w:hideMark/>
          </w:tcPr>
          <w:p w14:paraId="23F8FDE9"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2231AA0A"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665505A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w:t>
            </w:r>
          </w:p>
        </w:tc>
        <w:tc>
          <w:tcPr>
            <w:tcW w:w="992" w:type="dxa"/>
            <w:tcMar>
              <w:top w:w="0" w:type="dxa"/>
              <w:left w:w="70" w:type="dxa"/>
              <w:bottom w:w="0" w:type="dxa"/>
              <w:right w:w="70" w:type="dxa"/>
            </w:tcMar>
            <w:vAlign w:val="bottom"/>
            <w:hideMark/>
          </w:tcPr>
          <w:p w14:paraId="66C7484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w:t>
            </w:r>
          </w:p>
        </w:tc>
      </w:tr>
      <w:tr w:rsidR="00F25896" w:rsidRPr="00CA0947" w14:paraId="1B36EC5B" w14:textId="77777777" w:rsidTr="00CA0947">
        <w:trPr>
          <w:trHeight w:val="302"/>
        </w:trPr>
        <w:tc>
          <w:tcPr>
            <w:tcW w:w="2127" w:type="dxa"/>
            <w:tcMar>
              <w:top w:w="0" w:type="dxa"/>
              <w:left w:w="70" w:type="dxa"/>
              <w:bottom w:w="0" w:type="dxa"/>
              <w:right w:w="70" w:type="dxa"/>
            </w:tcMar>
            <w:vAlign w:val="bottom"/>
            <w:hideMark/>
          </w:tcPr>
          <w:p w14:paraId="644921F5"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Facturación Consulta Externa - Cartera</w:t>
            </w:r>
          </w:p>
        </w:tc>
        <w:tc>
          <w:tcPr>
            <w:tcW w:w="1134" w:type="dxa"/>
            <w:tcMar>
              <w:top w:w="0" w:type="dxa"/>
              <w:left w:w="70" w:type="dxa"/>
              <w:bottom w:w="0" w:type="dxa"/>
              <w:right w:w="70" w:type="dxa"/>
            </w:tcMar>
            <w:vAlign w:val="bottom"/>
            <w:hideMark/>
          </w:tcPr>
          <w:p w14:paraId="64A89B1A"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28</w:t>
            </w:r>
          </w:p>
        </w:tc>
        <w:tc>
          <w:tcPr>
            <w:tcW w:w="992" w:type="dxa"/>
            <w:tcMar>
              <w:top w:w="0" w:type="dxa"/>
              <w:left w:w="70" w:type="dxa"/>
              <w:bottom w:w="0" w:type="dxa"/>
              <w:right w:w="70" w:type="dxa"/>
            </w:tcMar>
            <w:vAlign w:val="bottom"/>
            <w:hideMark/>
          </w:tcPr>
          <w:p w14:paraId="33533240"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78</w:t>
            </w:r>
          </w:p>
        </w:tc>
        <w:tc>
          <w:tcPr>
            <w:tcW w:w="992" w:type="dxa"/>
            <w:tcMar>
              <w:top w:w="0" w:type="dxa"/>
              <w:left w:w="70" w:type="dxa"/>
              <w:bottom w:w="0" w:type="dxa"/>
              <w:right w:w="70" w:type="dxa"/>
            </w:tcMar>
            <w:vAlign w:val="bottom"/>
            <w:hideMark/>
          </w:tcPr>
          <w:p w14:paraId="19BB9A1E"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31</w:t>
            </w:r>
          </w:p>
        </w:tc>
        <w:tc>
          <w:tcPr>
            <w:tcW w:w="992" w:type="dxa"/>
            <w:tcMar>
              <w:top w:w="0" w:type="dxa"/>
              <w:left w:w="70" w:type="dxa"/>
              <w:bottom w:w="0" w:type="dxa"/>
              <w:right w:w="70" w:type="dxa"/>
            </w:tcMar>
            <w:vAlign w:val="bottom"/>
            <w:hideMark/>
          </w:tcPr>
          <w:p w14:paraId="4D1434B5"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137</w:t>
            </w:r>
          </w:p>
        </w:tc>
      </w:tr>
      <w:tr w:rsidR="00F25896" w:rsidRPr="00CA0947" w14:paraId="5F2A0A84" w14:textId="77777777" w:rsidTr="00CA0947">
        <w:trPr>
          <w:trHeight w:val="302"/>
        </w:trPr>
        <w:tc>
          <w:tcPr>
            <w:tcW w:w="2127" w:type="dxa"/>
            <w:tcMar>
              <w:top w:w="0" w:type="dxa"/>
              <w:left w:w="70" w:type="dxa"/>
              <w:bottom w:w="0" w:type="dxa"/>
              <w:right w:w="70" w:type="dxa"/>
            </w:tcMar>
            <w:vAlign w:val="bottom"/>
            <w:hideMark/>
          </w:tcPr>
          <w:p w14:paraId="2516286A"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1540 - ANGELA JOHANNA SANCHEZ MONROY</w:t>
            </w:r>
          </w:p>
        </w:tc>
        <w:tc>
          <w:tcPr>
            <w:tcW w:w="1134" w:type="dxa"/>
            <w:tcMar>
              <w:top w:w="0" w:type="dxa"/>
              <w:left w:w="70" w:type="dxa"/>
              <w:bottom w:w="0" w:type="dxa"/>
              <w:right w:w="70" w:type="dxa"/>
            </w:tcMar>
            <w:vAlign w:val="bottom"/>
            <w:hideMark/>
          </w:tcPr>
          <w:p w14:paraId="5E193DAD"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13</w:t>
            </w:r>
          </w:p>
        </w:tc>
        <w:tc>
          <w:tcPr>
            <w:tcW w:w="992" w:type="dxa"/>
            <w:tcMar>
              <w:top w:w="0" w:type="dxa"/>
              <w:left w:w="70" w:type="dxa"/>
              <w:bottom w:w="0" w:type="dxa"/>
              <w:right w:w="70" w:type="dxa"/>
            </w:tcMar>
            <w:vAlign w:val="bottom"/>
            <w:hideMark/>
          </w:tcPr>
          <w:p w14:paraId="09600784"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24</w:t>
            </w:r>
          </w:p>
        </w:tc>
        <w:tc>
          <w:tcPr>
            <w:tcW w:w="992" w:type="dxa"/>
            <w:tcMar>
              <w:top w:w="0" w:type="dxa"/>
              <w:left w:w="70" w:type="dxa"/>
              <w:bottom w:w="0" w:type="dxa"/>
              <w:right w:w="70" w:type="dxa"/>
            </w:tcMar>
            <w:vAlign w:val="bottom"/>
            <w:hideMark/>
          </w:tcPr>
          <w:p w14:paraId="440D1B7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6</w:t>
            </w:r>
          </w:p>
        </w:tc>
        <w:tc>
          <w:tcPr>
            <w:tcW w:w="992" w:type="dxa"/>
            <w:tcMar>
              <w:top w:w="0" w:type="dxa"/>
              <w:left w:w="70" w:type="dxa"/>
              <w:bottom w:w="0" w:type="dxa"/>
              <w:right w:w="70" w:type="dxa"/>
            </w:tcMar>
            <w:vAlign w:val="bottom"/>
            <w:hideMark/>
          </w:tcPr>
          <w:p w14:paraId="45E4374B"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43</w:t>
            </w:r>
          </w:p>
        </w:tc>
      </w:tr>
      <w:tr w:rsidR="00F25896" w:rsidRPr="00CA0947" w14:paraId="03DEDCDF" w14:textId="77777777" w:rsidTr="00CA0947">
        <w:trPr>
          <w:trHeight w:val="302"/>
        </w:trPr>
        <w:tc>
          <w:tcPr>
            <w:tcW w:w="2127" w:type="dxa"/>
            <w:tcMar>
              <w:top w:w="0" w:type="dxa"/>
              <w:left w:w="70" w:type="dxa"/>
              <w:bottom w:w="0" w:type="dxa"/>
              <w:right w:w="70" w:type="dxa"/>
            </w:tcMar>
            <w:vAlign w:val="bottom"/>
            <w:hideMark/>
          </w:tcPr>
          <w:p w14:paraId="6AE254B9"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1691 - EPIFANIO RENGIFO MONTAÑO</w:t>
            </w:r>
          </w:p>
        </w:tc>
        <w:tc>
          <w:tcPr>
            <w:tcW w:w="1134" w:type="dxa"/>
            <w:tcMar>
              <w:top w:w="0" w:type="dxa"/>
              <w:left w:w="70" w:type="dxa"/>
              <w:bottom w:w="0" w:type="dxa"/>
              <w:right w:w="70" w:type="dxa"/>
            </w:tcMar>
            <w:vAlign w:val="bottom"/>
            <w:hideMark/>
          </w:tcPr>
          <w:p w14:paraId="07D9373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11</w:t>
            </w:r>
          </w:p>
        </w:tc>
        <w:tc>
          <w:tcPr>
            <w:tcW w:w="992" w:type="dxa"/>
            <w:tcMar>
              <w:top w:w="0" w:type="dxa"/>
              <w:left w:w="70" w:type="dxa"/>
              <w:bottom w:w="0" w:type="dxa"/>
              <w:right w:w="70" w:type="dxa"/>
            </w:tcMar>
            <w:vAlign w:val="bottom"/>
            <w:hideMark/>
          </w:tcPr>
          <w:p w14:paraId="3327218D"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9</w:t>
            </w:r>
          </w:p>
        </w:tc>
        <w:tc>
          <w:tcPr>
            <w:tcW w:w="992" w:type="dxa"/>
            <w:tcMar>
              <w:top w:w="0" w:type="dxa"/>
              <w:left w:w="70" w:type="dxa"/>
              <w:bottom w:w="0" w:type="dxa"/>
              <w:right w:w="70" w:type="dxa"/>
            </w:tcMar>
            <w:vAlign w:val="bottom"/>
            <w:hideMark/>
          </w:tcPr>
          <w:p w14:paraId="7F3EF46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w:t>
            </w:r>
          </w:p>
        </w:tc>
        <w:tc>
          <w:tcPr>
            <w:tcW w:w="992" w:type="dxa"/>
            <w:tcMar>
              <w:top w:w="0" w:type="dxa"/>
              <w:left w:w="70" w:type="dxa"/>
              <w:bottom w:w="0" w:type="dxa"/>
              <w:right w:w="70" w:type="dxa"/>
            </w:tcMar>
            <w:vAlign w:val="bottom"/>
            <w:hideMark/>
          </w:tcPr>
          <w:p w14:paraId="2D3275D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23</w:t>
            </w:r>
          </w:p>
        </w:tc>
      </w:tr>
      <w:tr w:rsidR="00F25896" w:rsidRPr="00CA0947" w14:paraId="14CF0A8D" w14:textId="77777777" w:rsidTr="00CA0947">
        <w:trPr>
          <w:trHeight w:val="302"/>
        </w:trPr>
        <w:tc>
          <w:tcPr>
            <w:tcW w:w="2127" w:type="dxa"/>
            <w:tcMar>
              <w:top w:w="0" w:type="dxa"/>
              <w:left w:w="70" w:type="dxa"/>
              <w:bottom w:w="0" w:type="dxa"/>
              <w:right w:w="70" w:type="dxa"/>
            </w:tcMar>
            <w:vAlign w:val="bottom"/>
            <w:hideMark/>
          </w:tcPr>
          <w:p w14:paraId="17CC19DA"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1731 - CRISTINA PAOLA SANCHEZ MENDOZA</w:t>
            </w:r>
          </w:p>
        </w:tc>
        <w:tc>
          <w:tcPr>
            <w:tcW w:w="1134" w:type="dxa"/>
            <w:tcMar>
              <w:top w:w="0" w:type="dxa"/>
              <w:left w:w="70" w:type="dxa"/>
              <w:bottom w:w="0" w:type="dxa"/>
              <w:right w:w="70" w:type="dxa"/>
            </w:tcMar>
            <w:vAlign w:val="bottom"/>
            <w:hideMark/>
          </w:tcPr>
          <w:p w14:paraId="0C08749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w:t>
            </w:r>
          </w:p>
        </w:tc>
        <w:tc>
          <w:tcPr>
            <w:tcW w:w="992" w:type="dxa"/>
            <w:tcMar>
              <w:top w:w="0" w:type="dxa"/>
              <w:left w:w="70" w:type="dxa"/>
              <w:bottom w:w="0" w:type="dxa"/>
              <w:right w:w="70" w:type="dxa"/>
            </w:tcMar>
            <w:vAlign w:val="bottom"/>
            <w:hideMark/>
          </w:tcPr>
          <w:p w14:paraId="3B6CDD9B"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45</w:t>
            </w:r>
          </w:p>
        </w:tc>
        <w:tc>
          <w:tcPr>
            <w:tcW w:w="992" w:type="dxa"/>
            <w:tcMar>
              <w:top w:w="0" w:type="dxa"/>
              <w:left w:w="70" w:type="dxa"/>
              <w:bottom w:w="0" w:type="dxa"/>
              <w:right w:w="70" w:type="dxa"/>
            </w:tcMar>
            <w:vAlign w:val="bottom"/>
            <w:hideMark/>
          </w:tcPr>
          <w:p w14:paraId="5A7E519B"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22</w:t>
            </w:r>
          </w:p>
        </w:tc>
        <w:tc>
          <w:tcPr>
            <w:tcW w:w="992" w:type="dxa"/>
            <w:tcMar>
              <w:top w:w="0" w:type="dxa"/>
              <w:left w:w="70" w:type="dxa"/>
              <w:bottom w:w="0" w:type="dxa"/>
              <w:right w:w="70" w:type="dxa"/>
            </w:tcMar>
            <w:vAlign w:val="bottom"/>
            <w:hideMark/>
          </w:tcPr>
          <w:p w14:paraId="3B0DA065"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71</w:t>
            </w:r>
          </w:p>
        </w:tc>
      </w:tr>
      <w:tr w:rsidR="00F25896" w:rsidRPr="00CA0947" w14:paraId="4A6F2C75" w14:textId="77777777" w:rsidTr="00CA0947">
        <w:trPr>
          <w:trHeight w:val="302"/>
        </w:trPr>
        <w:tc>
          <w:tcPr>
            <w:tcW w:w="2127" w:type="dxa"/>
            <w:tcMar>
              <w:top w:w="0" w:type="dxa"/>
              <w:left w:w="70" w:type="dxa"/>
              <w:bottom w:w="0" w:type="dxa"/>
              <w:right w:w="70" w:type="dxa"/>
            </w:tcMar>
            <w:vAlign w:val="bottom"/>
            <w:hideMark/>
          </w:tcPr>
          <w:p w14:paraId="65D47E1D"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Facturación de Procedimientos Quirúrgicos</w:t>
            </w:r>
          </w:p>
        </w:tc>
        <w:tc>
          <w:tcPr>
            <w:tcW w:w="1134" w:type="dxa"/>
            <w:tcMar>
              <w:top w:w="0" w:type="dxa"/>
              <w:left w:w="70" w:type="dxa"/>
              <w:bottom w:w="0" w:type="dxa"/>
              <w:right w:w="70" w:type="dxa"/>
            </w:tcMar>
            <w:vAlign w:val="bottom"/>
            <w:hideMark/>
          </w:tcPr>
          <w:p w14:paraId="23F715E6"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4</w:t>
            </w:r>
          </w:p>
        </w:tc>
        <w:tc>
          <w:tcPr>
            <w:tcW w:w="992" w:type="dxa"/>
            <w:tcMar>
              <w:top w:w="0" w:type="dxa"/>
              <w:left w:w="70" w:type="dxa"/>
              <w:bottom w:w="0" w:type="dxa"/>
              <w:right w:w="70" w:type="dxa"/>
            </w:tcMar>
            <w:vAlign w:val="bottom"/>
            <w:hideMark/>
          </w:tcPr>
          <w:p w14:paraId="590FD997"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w:t>
            </w:r>
          </w:p>
        </w:tc>
        <w:tc>
          <w:tcPr>
            <w:tcW w:w="992" w:type="dxa"/>
            <w:tcMar>
              <w:top w:w="0" w:type="dxa"/>
              <w:left w:w="70" w:type="dxa"/>
              <w:bottom w:w="0" w:type="dxa"/>
              <w:right w:w="70" w:type="dxa"/>
            </w:tcMar>
            <w:vAlign w:val="bottom"/>
            <w:hideMark/>
          </w:tcPr>
          <w:p w14:paraId="501B692B"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41</w:t>
            </w:r>
          </w:p>
        </w:tc>
        <w:tc>
          <w:tcPr>
            <w:tcW w:w="992" w:type="dxa"/>
            <w:tcMar>
              <w:top w:w="0" w:type="dxa"/>
              <w:left w:w="70" w:type="dxa"/>
              <w:bottom w:w="0" w:type="dxa"/>
              <w:right w:w="70" w:type="dxa"/>
            </w:tcMar>
            <w:vAlign w:val="bottom"/>
            <w:hideMark/>
          </w:tcPr>
          <w:p w14:paraId="469E855D"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47</w:t>
            </w:r>
          </w:p>
        </w:tc>
      </w:tr>
      <w:tr w:rsidR="00F25896" w:rsidRPr="00CA0947" w14:paraId="78B946A1" w14:textId="77777777" w:rsidTr="00CA0947">
        <w:trPr>
          <w:trHeight w:val="302"/>
        </w:trPr>
        <w:tc>
          <w:tcPr>
            <w:tcW w:w="2127" w:type="dxa"/>
            <w:tcMar>
              <w:top w:w="0" w:type="dxa"/>
              <w:left w:w="70" w:type="dxa"/>
              <w:bottom w:w="0" w:type="dxa"/>
              <w:right w:w="70" w:type="dxa"/>
            </w:tcMar>
            <w:vAlign w:val="bottom"/>
            <w:hideMark/>
          </w:tcPr>
          <w:p w14:paraId="26095F05"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109 - RUBY MARCELA DAZA VASCONCELO</w:t>
            </w:r>
          </w:p>
        </w:tc>
        <w:tc>
          <w:tcPr>
            <w:tcW w:w="1134" w:type="dxa"/>
            <w:tcMar>
              <w:top w:w="0" w:type="dxa"/>
              <w:left w:w="70" w:type="dxa"/>
              <w:bottom w:w="0" w:type="dxa"/>
              <w:right w:w="70" w:type="dxa"/>
            </w:tcMar>
            <w:vAlign w:val="bottom"/>
            <w:hideMark/>
          </w:tcPr>
          <w:p w14:paraId="508F067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w:t>
            </w:r>
          </w:p>
        </w:tc>
        <w:tc>
          <w:tcPr>
            <w:tcW w:w="992" w:type="dxa"/>
            <w:tcMar>
              <w:top w:w="0" w:type="dxa"/>
              <w:left w:w="70" w:type="dxa"/>
              <w:bottom w:w="0" w:type="dxa"/>
              <w:right w:w="70" w:type="dxa"/>
            </w:tcMar>
            <w:vAlign w:val="bottom"/>
            <w:hideMark/>
          </w:tcPr>
          <w:p w14:paraId="19F850F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w:t>
            </w:r>
          </w:p>
        </w:tc>
        <w:tc>
          <w:tcPr>
            <w:tcW w:w="992" w:type="dxa"/>
            <w:tcMar>
              <w:top w:w="0" w:type="dxa"/>
              <w:left w:w="70" w:type="dxa"/>
              <w:bottom w:w="0" w:type="dxa"/>
              <w:right w:w="70" w:type="dxa"/>
            </w:tcMar>
            <w:vAlign w:val="bottom"/>
            <w:hideMark/>
          </w:tcPr>
          <w:p w14:paraId="6647A524"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41</w:t>
            </w:r>
          </w:p>
        </w:tc>
        <w:tc>
          <w:tcPr>
            <w:tcW w:w="992" w:type="dxa"/>
            <w:tcMar>
              <w:top w:w="0" w:type="dxa"/>
              <w:left w:w="70" w:type="dxa"/>
              <w:bottom w:w="0" w:type="dxa"/>
              <w:right w:w="70" w:type="dxa"/>
            </w:tcMar>
            <w:vAlign w:val="bottom"/>
            <w:hideMark/>
          </w:tcPr>
          <w:p w14:paraId="65974ED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47</w:t>
            </w:r>
          </w:p>
        </w:tc>
      </w:tr>
      <w:tr w:rsidR="00F25896" w:rsidRPr="00CA0947" w14:paraId="187898DE" w14:textId="77777777" w:rsidTr="00CA0947">
        <w:trPr>
          <w:trHeight w:val="302"/>
        </w:trPr>
        <w:tc>
          <w:tcPr>
            <w:tcW w:w="2127" w:type="dxa"/>
            <w:tcMar>
              <w:top w:w="0" w:type="dxa"/>
              <w:left w:w="70" w:type="dxa"/>
              <w:bottom w:w="0" w:type="dxa"/>
              <w:right w:w="70" w:type="dxa"/>
            </w:tcMar>
            <w:vAlign w:val="bottom"/>
            <w:hideMark/>
          </w:tcPr>
          <w:p w14:paraId="76D7803A"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Facturación Urgencias y/o Filtro</w:t>
            </w:r>
          </w:p>
        </w:tc>
        <w:tc>
          <w:tcPr>
            <w:tcW w:w="1134" w:type="dxa"/>
            <w:tcMar>
              <w:top w:w="0" w:type="dxa"/>
              <w:left w:w="70" w:type="dxa"/>
              <w:bottom w:w="0" w:type="dxa"/>
              <w:right w:w="70" w:type="dxa"/>
            </w:tcMar>
            <w:vAlign w:val="bottom"/>
            <w:hideMark/>
          </w:tcPr>
          <w:p w14:paraId="445F2715"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w:t>
            </w:r>
          </w:p>
        </w:tc>
        <w:tc>
          <w:tcPr>
            <w:tcW w:w="992" w:type="dxa"/>
            <w:tcMar>
              <w:top w:w="0" w:type="dxa"/>
              <w:left w:w="70" w:type="dxa"/>
              <w:bottom w:w="0" w:type="dxa"/>
              <w:right w:w="70" w:type="dxa"/>
            </w:tcMar>
            <w:vAlign w:val="bottom"/>
            <w:hideMark/>
          </w:tcPr>
          <w:p w14:paraId="116B2DC5"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w:t>
            </w:r>
          </w:p>
        </w:tc>
        <w:tc>
          <w:tcPr>
            <w:tcW w:w="992" w:type="dxa"/>
            <w:tcMar>
              <w:top w:w="0" w:type="dxa"/>
              <w:left w:w="70" w:type="dxa"/>
              <w:bottom w:w="0" w:type="dxa"/>
              <w:right w:w="70" w:type="dxa"/>
            </w:tcMar>
            <w:vAlign w:val="bottom"/>
            <w:hideMark/>
          </w:tcPr>
          <w:p w14:paraId="57C78993"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4</w:t>
            </w:r>
          </w:p>
        </w:tc>
        <w:tc>
          <w:tcPr>
            <w:tcW w:w="992" w:type="dxa"/>
            <w:tcMar>
              <w:top w:w="0" w:type="dxa"/>
              <w:left w:w="70" w:type="dxa"/>
              <w:bottom w:w="0" w:type="dxa"/>
              <w:right w:w="70" w:type="dxa"/>
            </w:tcMar>
            <w:vAlign w:val="bottom"/>
            <w:hideMark/>
          </w:tcPr>
          <w:p w14:paraId="1CF5B049"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7</w:t>
            </w:r>
          </w:p>
        </w:tc>
      </w:tr>
      <w:tr w:rsidR="00F25896" w:rsidRPr="00CA0947" w14:paraId="4DDEE014" w14:textId="77777777" w:rsidTr="00CA0947">
        <w:trPr>
          <w:trHeight w:val="302"/>
        </w:trPr>
        <w:tc>
          <w:tcPr>
            <w:tcW w:w="2127" w:type="dxa"/>
            <w:tcMar>
              <w:top w:w="0" w:type="dxa"/>
              <w:left w:w="70" w:type="dxa"/>
              <w:bottom w:w="0" w:type="dxa"/>
              <w:right w:w="70" w:type="dxa"/>
            </w:tcMar>
            <w:vAlign w:val="bottom"/>
            <w:hideMark/>
          </w:tcPr>
          <w:p w14:paraId="658D46E7"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106 - HEIDY GARCIA DAZA</w:t>
            </w:r>
          </w:p>
        </w:tc>
        <w:tc>
          <w:tcPr>
            <w:tcW w:w="1134" w:type="dxa"/>
            <w:tcMar>
              <w:top w:w="0" w:type="dxa"/>
              <w:left w:w="70" w:type="dxa"/>
              <w:bottom w:w="0" w:type="dxa"/>
              <w:right w:w="70" w:type="dxa"/>
            </w:tcMar>
            <w:vAlign w:val="bottom"/>
            <w:hideMark/>
          </w:tcPr>
          <w:p w14:paraId="77E5E5FB"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49B4B4C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348769F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49F818D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w:t>
            </w:r>
          </w:p>
        </w:tc>
      </w:tr>
      <w:tr w:rsidR="00F25896" w:rsidRPr="00CA0947" w14:paraId="6D78EE80" w14:textId="77777777" w:rsidTr="00CA0947">
        <w:trPr>
          <w:trHeight w:val="302"/>
        </w:trPr>
        <w:tc>
          <w:tcPr>
            <w:tcW w:w="2127" w:type="dxa"/>
            <w:tcMar>
              <w:top w:w="0" w:type="dxa"/>
              <w:left w:w="70" w:type="dxa"/>
              <w:bottom w:w="0" w:type="dxa"/>
              <w:right w:w="70" w:type="dxa"/>
            </w:tcMar>
            <w:vAlign w:val="bottom"/>
            <w:hideMark/>
          </w:tcPr>
          <w:p w14:paraId="7A473A86"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1236 - CARLOS ALBERTO ALZATE RIVERA</w:t>
            </w:r>
          </w:p>
        </w:tc>
        <w:tc>
          <w:tcPr>
            <w:tcW w:w="1134" w:type="dxa"/>
            <w:tcMar>
              <w:top w:w="0" w:type="dxa"/>
              <w:left w:w="70" w:type="dxa"/>
              <w:bottom w:w="0" w:type="dxa"/>
              <w:right w:w="70" w:type="dxa"/>
            </w:tcMar>
            <w:vAlign w:val="bottom"/>
            <w:hideMark/>
          </w:tcPr>
          <w:p w14:paraId="199D3007"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3E482E1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721C44D9"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418A30A5"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w:t>
            </w:r>
          </w:p>
        </w:tc>
      </w:tr>
      <w:tr w:rsidR="00F25896" w:rsidRPr="00CA0947" w14:paraId="08DB69A7" w14:textId="77777777" w:rsidTr="00CA0947">
        <w:trPr>
          <w:trHeight w:val="302"/>
        </w:trPr>
        <w:tc>
          <w:tcPr>
            <w:tcW w:w="2127" w:type="dxa"/>
            <w:tcMar>
              <w:top w:w="0" w:type="dxa"/>
              <w:left w:w="70" w:type="dxa"/>
              <w:bottom w:w="0" w:type="dxa"/>
              <w:right w:w="70" w:type="dxa"/>
            </w:tcMar>
            <w:vAlign w:val="bottom"/>
            <w:hideMark/>
          </w:tcPr>
          <w:p w14:paraId="5362860E"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1530 - EDILIA VERGARA GARAVITO</w:t>
            </w:r>
          </w:p>
        </w:tc>
        <w:tc>
          <w:tcPr>
            <w:tcW w:w="1134" w:type="dxa"/>
            <w:tcMar>
              <w:top w:w="0" w:type="dxa"/>
              <w:left w:w="70" w:type="dxa"/>
              <w:bottom w:w="0" w:type="dxa"/>
              <w:right w:w="70" w:type="dxa"/>
            </w:tcMar>
            <w:vAlign w:val="bottom"/>
            <w:hideMark/>
          </w:tcPr>
          <w:p w14:paraId="05BDB41C"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59B354A9"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4FC3C3F7"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w:t>
            </w:r>
          </w:p>
        </w:tc>
        <w:tc>
          <w:tcPr>
            <w:tcW w:w="992" w:type="dxa"/>
            <w:tcMar>
              <w:top w:w="0" w:type="dxa"/>
              <w:left w:w="70" w:type="dxa"/>
              <w:bottom w:w="0" w:type="dxa"/>
              <w:right w:w="70" w:type="dxa"/>
            </w:tcMar>
            <w:vAlign w:val="bottom"/>
            <w:hideMark/>
          </w:tcPr>
          <w:p w14:paraId="2441BC24"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w:t>
            </w:r>
          </w:p>
        </w:tc>
      </w:tr>
      <w:tr w:rsidR="00F25896" w:rsidRPr="00CA0947" w14:paraId="623C449D" w14:textId="77777777" w:rsidTr="00CA0947">
        <w:trPr>
          <w:trHeight w:val="302"/>
        </w:trPr>
        <w:tc>
          <w:tcPr>
            <w:tcW w:w="2127" w:type="dxa"/>
            <w:tcMar>
              <w:top w:w="0" w:type="dxa"/>
              <w:left w:w="70" w:type="dxa"/>
              <w:bottom w:w="0" w:type="dxa"/>
              <w:right w:w="70" w:type="dxa"/>
            </w:tcMar>
            <w:vAlign w:val="bottom"/>
            <w:hideMark/>
          </w:tcPr>
          <w:p w14:paraId="6470E476"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1750 - ESMERALDA MEJIA MELO</w:t>
            </w:r>
          </w:p>
        </w:tc>
        <w:tc>
          <w:tcPr>
            <w:tcW w:w="1134" w:type="dxa"/>
            <w:tcMar>
              <w:top w:w="0" w:type="dxa"/>
              <w:left w:w="70" w:type="dxa"/>
              <w:bottom w:w="0" w:type="dxa"/>
              <w:right w:w="70" w:type="dxa"/>
            </w:tcMar>
            <w:vAlign w:val="bottom"/>
            <w:hideMark/>
          </w:tcPr>
          <w:p w14:paraId="59F976EE"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52547029"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0C5FBDB9"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4FFE1A1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r>
      <w:tr w:rsidR="00F25896" w:rsidRPr="00CA0947" w14:paraId="7D95D039" w14:textId="77777777" w:rsidTr="00CA0947">
        <w:trPr>
          <w:trHeight w:val="125"/>
        </w:trPr>
        <w:tc>
          <w:tcPr>
            <w:tcW w:w="2127" w:type="dxa"/>
            <w:tcMar>
              <w:top w:w="0" w:type="dxa"/>
              <w:left w:w="70" w:type="dxa"/>
              <w:bottom w:w="0" w:type="dxa"/>
              <w:right w:w="70" w:type="dxa"/>
            </w:tcMar>
            <w:vAlign w:val="bottom"/>
            <w:hideMark/>
          </w:tcPr>
          <w:p w14:paraId="3D212DD3" w14:textId="77777777" w:rsidR="00F25896" w:rsidRPr="00CA0947" w:rsidRDefault="00F25896" w:rsidP="00617272">
            <w:pPr>
              <w:pStyle w:val="NormalWeb"/>
              <w:spacing w:before="0" w:after="0"/>
              <w:rPr>
                <w:sz w:val="12"/>
                <w:szCs w:val="12"/>
              </w:rPr>
            </w:pPr>
            <w:r w:rsidRPr="00CA0947">
              <w:rPr>
                <w:rFonts w:ascii="Calibri" w:hAnsi="Calibri" w:cs="Calibri"/>
                <w:b/>
                <w:bCs/>
                <w:color w:val="000000"/>
                <w:sz w:val="12"/>
                <w:szCs w:val="12"/>
              </w:rPr>
              <w:t>Planta</w:t>
            </w:r>
          </w:p>
        </w:tc>
        <w:tc>
          <w:tcPr>
            <w:tcW w:w="1134" w:type="dxa"/>
            <w:tcMar>
              <w:top w:w="0" w:type="dxa"/>
              <w:left w:w="70" w:type="dxa"/>
              <w:bottom w:w="0" w:type="dxa"/>
              <w:right w:w="70" w:type="dxa"/>
            </w:tcMar>
            <w:vAlign w:val="bottom"/>
            <w:hideMark/>
          </w:tcPr>
          <w:p w14:paraId="3CE7DBFB"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w:t>
            </w:r>
          </w:p>
        </w:tc>
        <w:tc>
          <w:tcPr>
            <w:tcW w:w="992" w:type="dxa"/>
            <w:tcMar>
              <w:top w:w="0" w:type="dxa"/>
              <w:left w:w="70" w:type="dxa"/>
              <w:bottom w:w="0" w:type="dxa"/>
              <w:right w:w="70" w:type="dxa"/>
            </w:tcMar>
            <w:vAlign w:val="bottom"/>
            <w:hideMark/>
          </w:tcPr>
          <w:p w14:paraId="25EF0E57"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w:t>
            </w:r>
          </w:p>
        </w:tc>
        <w:tc>
          <w:tcPr>
            <w:tcW w:w="992" w:type="dxa"/>
            <w:tcMar>
              <w:top w:w="0" w:type="dxa"/>
              <w:left w:w="70" w:type="dxa"/>
              <w:bottom w:w="0" w:type="dxa"/>
              <w:right w:w="70" w:type="dxa"/>
            </w:tcMar>
            <w:vAlign w:val="bottom"/>
            <w:hideMark/>
          </w:tcPr>
          <w:p w14:paraId="5F05F77F"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w:t>
            </w:r>
          </w:p>
        </w:tc>
        <w:tc>
          <w:tcPr>
            <w:tcW w:w="992" w:type="dxa"/>
            <w:tcMar>
              <w:top w:w="0" w:type="dxa"/>
              <w:left w:w="70" w:type="dxa"/>
              <w:bottom w:w="0" w:type="dxa"/>
              <w:right w:w="70" w:type="dxa"/>
            </w:tcMar>
            <w:vAlign w:val="bottom"/>
            <w:hideMark/>
          </w:tcPr>
          <w:p w14:paraId="02F49F74"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4</w:t>
            </w:r>
          </w:p>
        </w:tc>
      </w:tr>
      <w:tr w:rsidR="00F25896" w:rsidRPr="00CA0947" w14:paraId="4546EC4E" w14:textId="77777777" w:rsidTr="00CA0947">
        <w:trPr>
          <w:trHeight w:val="302"/>
        </w:trPr>
        <w:tc>
          <w:tcPr>
            <w:tcW w:w="2127" w:type="dxa"/>
            <w:tcMar>
              <w:top w:w="0" w:type="dxa"/>
              <w:left w:w="70" w:type="dxa"/>
              <w:bottom w:w="0" w:type="dxa"/>
              <w:right w:w="70" w:type="dxa"/>
            </w:tcMar>
            <w:vAlign w:val="bottom"/>
            <w:hideMark/>
          </w:tcPr>
          <w:p w14:paraId="7762058E"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 xml:space="preserve">203 - OSCAR RODRIGUEZ </w:t>
            </w:r>
            <w:proofErr w:type="spellStart"/>
            <w:r w:rsidRPr="00CA0947">
              <w:rPr>
                <w:rFonts w:ascii="Calibri" w:hAnsi="Calibri" w:cs="Calibri"/>
                <w:color w:val="000000"/>
                <w:sz w:val="12"/>
                <w:szCs w:val="12"/>
              </w:rPr>
              <w:t>RODRIGUEZ</w:t>
            </w:r>
            <w:proofErr w:type="spellEnd"/>
          </w:p>
        </w:tc>
        <w:tc>
          <w:tcPr>
            <w:tcW w:w="1134" w:type="dxa"/>
            <w:tcMar>
              <w:top w:w="0" w:type="dxa"/>
              <w:left w:w="70" w:type="dxa"/>
              <w:bottom w:w="0" w:type="dxa"/>
              <w:right w:w="70" w:type="dxa"/>
            </w:tcMar>
            <w:vAlign w:val="bottom"/>
            <w:hideMark/>
          </w:tcPr>
          <w:p w14:paraId="067C0A42"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5FA2283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6AEDC68E"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3EE72A1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3</w:t>
            </w:r>
          </w:p>
        </w:tc>
      </w:tr>
      <w:tr w:rsidR="00F25896" w:rsidRPr="00CA0947" w14:paraId="59084D20" w14:textId="77777777" w:rsidTr="00CA0947">
        <w:trPr>
          <w:trHeight w:val="302"/>
        </w:trPr>
        <w:tc>
          <w:tcPr>
            <w:tcW w:w="2127" w:type="dxa"/>
            <w:tcMar>
              <w:top w:w="0" w:type="dxa"/>
              <w:left w:w="70" w:type="dxa"/>
              <w:bottom w:w="0" w:type="dxa"/>
              <w:right w:w="70" w:type="dxa"/>
            </w:tcMar>
            <w:vAlign w:val="bottom"/>
            <w:hideMark/>
          </w:tcPr>
          <w:p w14:paraId="4CE44367" w14:textId="77777777" w:rsidR="00F25896" w:rsidRPr="00CA0947" w:rsidRDefault="00F25896" w:rsidP="00617272">
            <w:pPr>
              <w:pStyle w:val="NormalWeb"/>
              <w:spacing w:before="0" w:after="0"/>
              <w:rPr>
                <w:sz w:val="12"/>
                <w:szCs w:val="12"/>
              </w:rPr>
            </w:pPr>
            <w:r w:rsidRPr="00CA0947">
              <w:rPr>
                <w:rFonts w:ascii="Calibri" w:hAnsi="Calibri" w:cs="Calibri"/>
                <w:color w:val="000000"/>
                <w:sz w:val="12"/>
                <w:szCs w:val="12"/>
              </w:rPr>
              <w:t>712 - JOSE ALBEIRO RUIZ HERRERA</w:t>
            </w:r>
          </w:p>
        </w:tc>
        <w:tc>
          <w:tcPr>
            <w:tcW w:w="1134" w:type="dxa"/>
            <w:tcMar>
              <w:top w:w="0" w:type="dxa"/>
              <w:left w:w="70" w:type="dxa"/>
              <w:bottom w:w="0" w:type="dxa"/>
              <w:right w:w="70" w:type="dxa"/>
            </w:tcMar>
            <w:vAlign w:val="bottom"/>
            <w:hideMark/>
          </w:tcPr>
          <w:p w14:paraId="6BFAA2CD"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0944914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c>
          <w:tcPr>
            <w:tcW w:w="992" w:type="dxa"/>
            <w:tcMar>
              <w:top w:w="0" w:type="dxa"/>
              <w:left w:w="70" w:type="dxa"/>
              <w:bottom w:w="0" w:type="dxa"/>
              <w:right w:w="70" w:type="dxa"/>
            </w:tcMar>
            <w:vAlign w:val="bottom"/>
            <w:hideMark/>
          </w:tcPr>
          <w:p w14:paraId="26852AFB" w14:textId="77777777" w:rsidR="00F25896" w:rsidRPr="00CA0947" w:rsidRDefault="00F25896" w:rsidP="00617272">
            <w:pPr>
              <w:spacing w:after="0" w:line="240" w:lineRule="auto"/>
              <w:rPr>
                <w:sz w:val="12"/>
                <w:szCs w:val="12"/>
              </w:rPr>
            </w:pPr>
            <w:r w:rsidRPr="00CA0947">
              <w:rPr>
                <w:sz w:val="12"/>
                <w:szCs w:val="12"/>
              </w:rPr>
              <w:t> </w:t>
            </w:r>
          </w:p>
        </w:tc>
        <w:tc>
          <w:tcPr>
            <w:tcW w:w="992" w:type="dxa"/>
            <w:tcMar>
              <w:top w:w="0" w:type="dxa"/>
              <w:left w:w="70" w:type="dxa"/>
              <w:bottom w:w="0" w:type="dxa"/>
              <w:right w:w="70" w:type="dxa"/>
            </w:tcMar>
            <w:vAlign w:val="bottom"/>
            <w:hideMark/>
          </w:tcPr>
          <w:p w14:paraId="5DCE93C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w:t>
            </w:r>
          </w:p>
        </w:tc>
      </w:tr>
      <w:tr w:rsidR="00F25896" w:rsidRPr="00CA0947" w14:paraId="168F7E1E" w14:textId="77777777" w:rsidTr="00CA0947">
        <w:trPr>
          <w:trHeight w:val="153"/>
        </w:trPr>
        <w:tc>
          <w:tcPr>
            <w:tcW w:w="2127" w:type="dxa"/>
            <w:tcMar>
              <w:top w:w="0" w:type="dxa"/>
              <w:left w:w="70" w:type="dxa"/>
              <w:bottom w:w="0" w:type="dxa"/>
              <w:right w:w="70" w:type="dxa"/>
            </w:tcMar>
            <w:vAlign w:val="bottom"/>
            <w:hideMark/>
          </w:tcPr>
          <w:p w14:paraId="2E83ACED" w14:textId="77777777" w:rsidR="00F25896" w:rsidRPr="00CA0947" w:rsidRDefault="00F25896" w:rsidP="00617272">
            <w:pPr>
              <w:pStyle w:val="NormalWeb"/>
              <w:spacing w:before="0" w:after="0"/>
              <w:rPr>
                <w:sz w:val="12"/>
                <w:szCs w:val="12"/>
              </w:rPr>
            </w:pPr>
            <w:r w:rsidRPr="00CA0947">
              <w:rPr>
                <w:rFonts w:ascii="Calibri" w:hAnsi="Calibri" w:cs="Calibri"/>
                <w:b/>
                <w:bCs/>
                <w:sz w:val="12"/>
                <w:szCs w:val="12"/>
              </w:rPr>
              <w:t> </w:t>
            </w:r>
          </w:p>
        </w:tc>
        <w:tc>
          <w:tcPr>
            <w:tcW w:w="1134" w:type="dxa"/>
            <w:tcMar>
              <w:top w:w="0" w:type="dxa"/>
              <w:left w:w="70" w:type="dxa"/>
              <w:bottom w:w="0" w:type="dxa"/>
              <w:right w:w="70" w:type="dxa"/>
            </w:tcMar>
            <w:vAlign w:val="bottom"/>
            <w:hideMark/>
          </w:tcPr>
          <w:p w14:paraId="0C8DD3F2"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172</w:t>
            </w:r>
          </w:p>
        </w:tc>
        <w:tc>
          <w:tcPr>
            <w:tcW w:w="992" w:type="dxa"/>
            <w:tcMar>
              <w:top w:w="0" w:type="dxa"/>
              <w:left w:w="70" w:type="dxa"/>
              <w:bottom w:w="0" w:type="dxa"/>
              <w:right w:w="70" w:type="dxa"/>
            </w:tcMar>
            <w:vAlign w:val="bottom"/>
            <w:hideMark/>
          </w:tcPr>
          <w:p w14:paraId="3808A835"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243</w:t>
            </w:r>
          </w:p>
        </w:tc>
        <w:tc>
          <w:tcPr>
            <w:tcW w:w="992" w:type="dxa"/>
            <w:tcMar>
              <w:top w:w="0" w:type="dxa"/>
              <w:left w:w="70" w:type="dxa"/>
              <w:bottom w:w="0" w:type="dxa"/>
              <w:right w:w="70" w:type="dxa"/>
            </w:tcMar>
            <w:vAlign w:val="bottom"/>
            <w:hideMark/>
          </w:tcPr>
          <w:p w14:paraId="3F29C30F"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867</w:t>
            </w:r>
          </w:p>
        </w:tc>
        <w:tc>
          <w:tcPr>
            <w:tcW w:w="992" w:type="dxa"/>
            <w:tcMar>
              <w:top w:w="0" w:type="dxa"/>
              <w:left w:w="70" w:type="dxa"/>
              <w:bottom w:w="0" w:type="dxa"/>
              <w:right w:w="70" w:type="dxa"/>
            </w:tcMar>
            <w:vAlign w:val="bottom"/>
            <w:hideMark/>
          </w:tcPr>
          <w:p w14:paraId="402CED11"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1282</w:t>
            </w:r>
          </w:p>
        </w:tc>
      </w:tr>
      <w:tr w:rsidR="00F25896" w:rsidRPr="00CA0947" w14:paraId="5F24ADC8" w14:textId="77777777" w:rsidTr="00CA0947">
        <w:trPr>
          <w:trHeight w:val="301"/>
        </w:trPr>
        <w:tc>
          <w:tcPr>
            <w:tcW w:w="2127" w:type="dxa"/>
            <w:shd w:val="clear" w:color="auto" w:fill="DDEBF7"/>
            <w:tcMar>
              <w:top w:w="0" w:type="dxa"/>
              <w:left w:w="70" w:type="dxa"/>
              <w:bottom w:w="0" w:type="dxa"/>
              <w:right w:w="70" w:type="dxa"/>
            </w:tcMar>
            <w:vAlign w:val="bottom"/>
            <w:hideMark/>
          </w:tcPr>
          <w:p w14:paraId="19E60FAE" w14:textId="77777777" w:rsidR="00F25896" w:rsidRPr="00CA0947" w:rsidRDefault="00F25896" w:rsidP="00617272">
            <w:pPr>
              <w:pStyle w:val="NormalWeb"/>
              <w:spacing w:before="0" w:after="0"/>
              <w:rPr>
                <w:sz w:val="12"/>
                <w:szCs w:val="12"/>
              </w:rPr>
            </w:pPr>
            <w:r w:rsidRPr="00CA0947">
              <w:rPr>
                <w:rFonts w:ascii="Calibri" w:hAnsi="Calibri" w:cs="Calibri"/>
                <w:b/>
                <w:bCs/>
                <w:sz w:val="12"/>
                <w:szCs w:val="12"/>
              </w:rPr>
              <w:t> </w:t>
            </w:r>
          </w:p>
        </w:tc>
        <w:tc>
          <w:tcPr>
            <w:tcW w:w="1134" w:type="dxa"/>
            <w:shd w:val="clear" w:color="auto" w:fill="DDEBF7"/>
            <w:tcMar>
              <w:top w:w="0" w:type="dxa"/>
              <w:left w:w="70" w:type="dxa"/>
              <w:bottom w:w="0" w:type="dxa"/>
              <w:right w:w="70" w:type="dxa"/>
            </w:tcMar>
            <w:vAlign w:val="bottom"/>
            <w:hideMark/>
          </w:tcPr>
          <w:p w14:paraId="29F44454"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10123</w:t>
            </w:r>
          </w:p>
        </w:tc>
        <w:tc>
          <w:tcPr>
            <w:tcW w:w="992" w:type="dxa"/>
            <w:shd w:val="clear" w:color="auto" w:fill="DDEBF7"/>
            <w:tcMar>
              <w:top w:w="0" w:type="dxa"/>
              <w:left w:w="70" w:type="dxa"/>
              <w:bottom w:w="0" w:type="dxa"/>
              <w:right w:w="70" w:type="dxa"/>
            </w:tcMar>
            <w:vAlign w:val="bottom"/>
            <w:hideMark/>
          </w:tcPr>
          <w:p w14:paraId="1AEE143F"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12014</w:t>
            </w:r>
          </w:p>
        </w:tc>
        <w:tc>
          <w:tcPr>
            <w:tcW w:w="992" w:type="dxa"/>
            <w:shd w:val="clear" w:color="auto" w:fill="DDEBF7"/>
            <w:tcMar>
              <w:top w:w="0" w:type="dxa"/>
              <w:left w:w="70" w:type="dxa"/>
              <w:bottom w:w="0" w:type="dxa"/>
              <w:right w:w="70" w:type="dxa"/>
            </w:tcMar>
            <w:vAlign w:val="bottom"/>
            <w:hideMark/>
          </w:tcPr>
          <w:p w14:paraId="3A8B8489"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12596</w:t>
            </w:r>
          </w:p>
        </w:tc>
        <w:tc>
          <w:tcPr>
            <w:tcW w:w="992" w:type="dxa"/>
            <w:shd w:val="clear" w:color="auto" w:fill="DDEBF7"/>
            <w:tcMar>
              <w:top w:w="0" w:type="dxa"/>
              <w:left w:w="70" w:type="dxa"/>
              <w:bottom w:w="0" w:type="dxa"/>
              <w:right w:w="70" w:type="dxa"/>
            </w:tcMar>
            <w:vAlign w:val="bottom"/>
            <w:hideMark/>
          </w:tcPr>
          <w:p w14:paraId="156858D5" w14:textId="77777777" w:rsidR="00F25896" w:rsidRPr="00CA0947" w:rsidRDefault="00F25896" w:rsidP="00617272">
            <w:pPr>
              <w:pStyle w:val="NormalWeb"/>
              <w:spacing w:before="0" w:after="0"/>
              <w:jc w:val="center"/>
              <w:rPr>
                <w:sz w:val="12"/>
                <w:szCs w:val="12"/>
              </w:rPr>
            </w:pPr>
            <w:r w:rsidRPr="00CA0947">
              <w:rPr>
                <w:rFonts w:ascii="Calibri" w:hAnsi="Calibri" w:cs="Calibri"/>
                <w:b/>
                <w:bCs/>
                <w:color w:val="000000"/>
                <w:sz w:val="12"/>
                <w:szCs w:val="12"/>
              </w:rPr>
              <w:t>34733</w:t>
            </w:r>
          </w:p>
        </w:tc>
      </w:tr>
    </w:tbl>
    <w:p w14:paraId="588FCAE7" w14:textId="77777777" w:rsidR="000E248A" w:rsidRPr="0048798B" w:rsidRDefault="000E248A" w:rsidP="00617272">
      <w:pPr>
        <w:pStyle w:val="NormalWeb"/>
        <w:spacing w:before="0" w:after="200"/>
        <w:rPr>
          <w:rFonts w:ascii="Arial" w:hAnsi="Arial" w:cs="Arial"/>
          <w:i/>
          <w:iCs/>
          <w:color w:val="000000"/>
          <w:sz w:val="18"/>
          <w:szCs w:val="18"/>
        </w:rPr>
      </w:pPr>
    </w:p>
    <w:p w14:paraId="1D2BB9A9" w14:textId="58052601" w:rsidR="00F25896" w:rsidRPr="0048798B" w:rsidRDefault="00F25896" w:rsidP="000D62F4">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El promedio de facturación mencionado anteriormente corresponde al periodo comprendido entre los meses de enero a marzo de 2025. Para sustentar esta información, se adjuntan los cuadros de turno correspondientes a dicho trimestre, los cuales permiten evidenciar:</w:t>
      </w:r>
    </w:p>
    <w:p w14:paraId="317E405E" w14:textId="77777777" w:rsidR="00F25896" w:rsidRPr="0048798B" w:rsidRDefault="00F25896" w:rsidP="000D62F4">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El personal efectivamente disponible para el desarrollo de actividades de facturación durante este periodo.</w:t>
      </w:r>
    </w:p>
    <w:p w14:paraId="537823EC" w14:textId="77777777" w:rsidR="00F25896" w:rsidRPr="0048798B" w:rsidRDefault="00F25896" w:rsidP="000D62F4">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La asignación de turnos y responsabilidades, lo que facilita validar la participación activa de cada colaborador en la generación de facturas.</w:t>
      </w:r>
    </w:p>
    <w:p w14:paraId="3D8AF627" w14:textId="3CD75000" w:rsidR="00F25896" w:rsidRPr="0048798B" w:rsidRDefault="00F25896" w:rsidP="000D62F4">
      <w:pPr>
        <w:spacing w:line="240" w:lineRule="auto"/>
        <w:jc w:val="both"/>
        <w:rPr>
          <w:rFonts w:ascii="Arial" w:hAnsi="Arial" w:cs="Arial"/>
          <w:i/>
          <w:iCs/>
          <w:color w:val="000000"/>
          <w:sz w:val="18"/>
          <w:szCs w:val="18"/>
        </w:rPr>
      </w:pPr>
      <w:r w:rsidRPr="0048798B">
        <w:rPr>
          <w:rFonts w:ascii="Arial" w:hAnsi="Arial" w:cs="Arial"/>
          <w:i/>
          <w:iCs/>
          <w:color w:val="000000"/>
          <w:sz w:val="18"/>
          <w:szCs w:val="18"/>
        </w:rPr>
        <w:t>Esta información complementaria permite respaldar de manera objetiva los análisis realizados sobre la distribución del personal y la productividad individual, así como identificar posibles brechas operativas que inciden en la eficiencia del proceso.</w:t>
      </w:r>
    </w:p>
    <w:tbl>
      <w:tblPr>
        <w:tblW w:w="6546"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124"/>
        <w:gridCol w:w="1302"/>
        <w:gridCol w:w="1200"/>
        <w:gridCol w:w="1720"/>
        <w:gridCol w:w="1200"/>
      </w:tblGrid>
      <w:tr w:rsidR="00F25896" w:rsidRPr="00CA0947" w14:paraId="3EE9A9A3" w14:textId="77777777" w:rsidTr="00CA0947">
        <w:trPr>
          <w:trHeight w:val="217"/>
          <w:jc w:val="center"/>
        </w:trPr>
        <w:tc>
          <w:tcPr>
            <w:tcW w:w="112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F826D6E" w14:textId="6F487AE4" w:rsidR="00F25896" w:rsidRPr="00CA0947" w:rsidRDefault="00CA0947" w:rsidP="00617272">
            <w:pPr>
              <w:pStyle w:val="NormalWeb"/>
              <w:spacing w:before="0" w:after="0"/>
              <w:jc w:val="center"/>
              <w:rPr>
                <w:sz w:val="12"/>
                <w:szCs w:val="12"/>
              </w:rPr>
            </w:pPr>
            <w:r w:rsidRPr="00CA0947">
              <w:rPr>
                <w:rFonts w:ascii="Calibri" w:hAnsi="Calibri" w:cs="Calibri"/>
                <w:b/>
                <w:bCs/>
                <w:color w:val="000000"/>
                <w:sz w:val="12"/>
                <w:szCs w:val="12"/>
              </w:rPr>
              <w:t>ITEM</w:t>
            </w:r>
          </w:p>
        </w:tc>
        <w:tc>
          <w:tcPr>
            <w:tcW w:w="13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09ACD999" w14:textId="61F17726" w:rsidR="00F25896" w:rsidRPr="00CA0947" w:rsidRDefault="00CA0947" w:rsidP="00617272">
            <w:pPr>
              <w:pStyle w:val="NormalWeb"/>
              <w:spacing w:before="0" w:after="0"/>
              <w:jc w:val="center"/>
              <w:rPr>
                <w:sz w:val="12"/>
                <w:szCs w:val="12"/>
              </w:rPr>
            </w:pPr>
            <w:r w:rsidRPr="00CA0947">
              <w:rPr>
                <w:rFonts w:ascii="Calibri" w:hAnsi="Calibri" w:cs="Calibri"/>
                <w:b/>
                <w:bCs/>
                <w:color w:val="000000"/>
                <w:sz w:val="12"/>
                <w:szCs w:val="12"/>
              </w:rPr>
              <w:t>CONSULTA EXTERNA</w:t>
            </w:r>
          </w:p>
        </w:tc>
        <w:tc>
          <w:tcPr>
            <w:tcW w:w="12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472484BE" w14:textId="27A78616" w:rsidR="00F25896" w:rsidRPr="00CA0947" w:rsidRDefault="00CA0947" w:rsidP="00617272">
            <w:pPr>
              <w:pStyle w:val="NormalWeb"/>
              <w:spacing w:before="0" w:after="0"/>
              <w:jc w:val="center"/>
              <w:rPr>
                <w:sz w:val="12"/>
                <w:szCs w:val="12"/>
              </w:rPr>
            </w:pPr>
            <w:r w:rsidRPr="00CA0947">
              <w:rPr>
                <w:rFonts w:ascii="Calibri" w:hAnsi="Calibri" w:cs="Calibri"/>
                <w:b/>
                <w:bCs/>
                <w:color w:val="000000"/>
                <w:sz w:val="12"/>
                <w:szCs w:val="12"/>
              </w:rPr>
              <w:t>CIRUGÍA</w:t>
            </w:r>
          </w:p>
        </w:tc>
        <w:tc>
          <w:tcPr>
            <w:tcW w:w="172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5F0555C6" w14:textId="1EA85371" w:rsidR="00F25896" w:rsidRPr="00CA0947" w:rsidRDefault="00CA0947" w:rsidP="00617272">
            <w:pPr>
              <w:pStyle w:val="NormalWeb"/>
              <w:spacing w:before="0" w:after="0"/>
              <w:jc w:val="center"/>
              <w:rPr>
                <w:sz w:val="12"/>
                <w:szCs w:val="12"/>
              </w:rPr>
            </w:pPr>
            <w:r w:rsidRPr="00CA0947">
              <w:rPr>
                <w:rFonts w:ascii="Calibri" w:hAnsi="Calibri" w:cs="Calibri"/>
                <w:b/>
                <w:bCs/>
                <w:color w:val="000000"/>
                <w:sz w:val="12"/>
                <w:szCs w:val="12"/>
              </w:rPr>
              <w:t>HOSPITALIZADOS</w:t>
            </w:r>
          </w:p>
        </w:tc>
        <w:tc>
          <w:tcPr>
            <w:tcW w:w="12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6AB86438" w14:textId="23D07EA2" w:rsidR="00F25896" w:rsidRPr="00CA0947" w:rsidRDefault="00CA0947" w:rsidP="00617272">
            <w:pPr>
              <w:pStyle w:val="NormalWeb"/>
              <w:spacing w:before="0" w:after="0"/>
              <w:jc w:val="center"/>
              <w:rPr>
                <w:sz w:val="12"/>
                <w:szCs w:val="12"/>
              </w:rPr>
            </w:pPr>
            <w:r w:rsidRPr="00CA0947">
              <w:rPr>
                <w:rFonts w:ascii="Calibri" w:hAnsi="Calibri" w:cs="Calibri"/>
                <w:b/>
                <w:bCs/>
                <w:color w:val="000000"/>
                <w:sz w:val="12"/>
                <w:szCs w:val="12"/>
              </w:rPr>
              <w:t>URGENCIAS</w:t>
            </w:r>
          </w:p>
        </w:tc>
      </w:tr>
      <w:tr w:rsidR="00F25896" w:rsidRPr="00CA0947" w14:paraId="6878D912" w14:textId="77777777" w:rsidTr="00CA0947">
        <w:trPr>
          <w:trHeight w:val="300"/>
          <w:jc w:val="center"/>
        </w:trPr>
        <w:tc>
          <w:tcPr>
            <w:tcW w:w="112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51D9E45"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Facturas</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C4D7E8D"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25.015</w:t>
            </w:r>
          </w:p>
        </w:tc>
        <w:tc>
          <w:tcPr>
            <w:tcW w:w="12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3FCDDFC"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835</w:t>
            </w:r>
          </w:p>
        </w:tc>
        <w:tc>
          <w:tcPr>
            <w:tcW w:w="17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6DCE2A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2.002</w:t>
            </w:r>
          </w:p>
        </w:tc>
        <w:tc>
          <w:tcPr>
            <w:tcW w:w="12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2EF7C1A"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5.717</w:t>
            </w:r>
          </w:p>
        </w:tc>
      </w:tr>
      <w:tr w:rsidR="00F25896" w:rsidRPr="00CA0947" w14:paraId="13A0321C" w14:textId="77777777" w:rsidTr="00CA0947">
        <w:trPr>
          <w:trHeight w:val="300"/>
          <w:jc w:val="center"/>
        </w:trPr>
        <w:tc>
          <w:tcPr>
            <w:tcW w:w="112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F2C6978"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 por servicio</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5D709F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74,50%</w:t>
            </w:r>
          </w:p>
        </w:tc>
        <w:tc>
          <w:tcPr>
            <w:tcW w:w="12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5A54B61"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2,48%</w:t>
            </w:r>
          </w:p>
        </w:tc>
        <w:tc>
          <w:tcPr>
            <w:tcW w:w="172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1498023"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5,96%</w:t>
            </w:r>
          </w:p>
        </w:tc>
        <w:tc>
          <w:tcPr>
            <w:tcW w:w="120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BC58585" w14:textId="77777777" w:rsidR="00F25896" w:rsidRPr="00CA0947" w:rsidRDefault="00F25896" w:rsidP="00617272">
            <w:pPr>
              <w:pStyle w:val="NormalWeb"/>
              <w:spacing w:before="0" w:after="0"/>
              <w:jc w:val="center"/>
              <w:rPr>
                <w:sz w:val="12"/>
                <w:szCs w:val="12"/>
              </w:rPr>
            </w:pPr>
            <w:r w:rsidRPr="00CA0947">
              <w:rPr>
                <w:rFonts w:ascii="Calibri" w:hAnsi="Calibri" w:cs="Calibri"/>
                <w:color w:val="000000"/>
                <w:sz w:val="12"/>
                <w:szCs w:val="12"/>
              </w:rPr>
              <w:t>17,03%</w:t>
            </w:r>
          </w:p>
        </w:tc>
      </w:tr>
    </w:tbl>
    <w:p w14:paraId="2B24D815" w14:textId="094486C1" w:rsidR="00F25896" w:rsidRPr="0048798B" w:rsidRDefault="00F25896" w:rsidP="00617272">
      <w:pPr>
        <w:spacing w:line="240" w:lineRule="auto"/>
        <w:rPr>
          <w:rFonts w:ascii="Times New Roman" w:hAnsi="Times New Roman"/>
          <w:sz w:val="18"/>
          <w:szCs w:val="18"/>
        </w:rPr>
      </w:pPr>
    </w:p>
    <w:p w14:paraId="24F25A7B" w14:textId="1A419A6E" w:rsidR="00F25896" w:rsidRPr="0048798B" w:rsidRDefault="00F25896" w:rsidP="00617272">
      <w:pPr>
        <w:spacing w:line="240" w:lineRule="auto"/>
        <w:jc w:val="center"/>
        <w:rPr>
          <w:rFonts w:ascii="Times New Roman" w:hAnsi="Times New Roman"/>
          <w:sz w:val="18"/>
          <w:szCs w:val="18"/>
        </w:rPr>
      </w:pPr>
      <w:r w:rsidRPr="0048798B">
        <w:rPr>
          <w:rFonts w:ascii="Trebuchet MS" w:hAnsi="Trebuchet MS"/>
          <w:noProof/>
          <w:color w:val="000000"/>
          <w:sz w:val="18"/>
          <w:szCs w:val="18"/>
        </w:rPr>
        <w:drawing>
          <wp:inline distT="0" distB="0" distL="0" distR="0" wp14:anchorId="61CE26F1" wp14:editId="7720C23E">
            <wp:extent cx="2594610" cy="108659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5150" cy="1103571"/>
                    </a:xfrm>
                    <a:prstGeom prst="rect">
                      <a:avLst/>
                    </a:prstGeom>
                    <a:noFill/>
                    <a:ln>
                      <a:noFill/>
                    </a:ln>
                  </pic:spPr>
                </pic:pic>
              </a:graphicData>
            </a:graphic>
          </wp:inline>
        </w:drawing>
      </w:r>
    </w:p>
    <w:p w14:paraId="2B5A6CCC"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Distribución de la Facturación por Servicio enero – marzo de 2025.</w:t>
      </w:r>
    </w:p>
    <w:p w14:paraId="470C9BA9"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Como se observa, el servicio de consulta externa concentra el mayor volumen de facturación, con un 74,5 % del total. Le siguen:</w:t>
      </w:r>
    </w:p>
    <w:p w14:paraId="49BC7C29" w14:textId="77777777" w:rsidR="00D2769B" w:rsidRPr="0048798B" w:rsidRDefault="00D2769B" w:rsidP="0068033F">
      <w:pPr>
        <w:numPr>
          <w:ilvl w:val="0"/>
          <w:numId w:val="3"/>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lastRenderedPageBreak/>
        <w:t>Urgencias, con un 17,03 %</w:t>
      </w:r>
    </w:p>
    <w:p w14:paraId="5EF3FB99" w14:textId="77777777" w:rsidR="00D2769B" w:rsidRPr="0048798B" w:rsidRDefault="00D2769B" w:rsidP="0068033F">
      <w:pPr>
        <w:numPr>
          <w:ilvl w:val="0"/>
          <w:numId w:val="3"/>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Hospitalización, con un 5,96 %</w:t>
      </w:r>
    </w:p>
    <w:p w14:paraId="5107FA18" w14:textId="158956FD" w:rsidR="00D2769B" w:rsidRPr="0048798B" w:rsidRDefault="00D2769B" w:rsidP="0068033F">
      <w:pPr>
        <w:numPr>
          <w:ilvl w:val="0"/>
          <w:numId w:val="3"/>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Cirugía, con un 2,48 %</w:t>
      </w:r>
    </w:p>
    <w:p w14:paraId="50DAD517" w14:textId="77777777" w:rsidR="000E248A" w:rsidRPr="0048798B" w:rsidRDefault="000E248A" w:rsidP="00617272">
      <w:pPr>
        <w:spacing w:after="0" w:line="240" w:lineRule="auto"/>
        <w:ind w:left="720"/>
        <w:jc w:val="both"/>
        <w:rPr>
          <w:rFonts w:ascii="Trebuchet MS" w:hAnsi="Trebuchet MS"/>
          <w:color w:val="000000"/>
          <w:sz w:val="18"/>
          <w:szCs w:val="18"/>
        </w:rPr>
      </w:pPr>
    </w:p>
    <w:p w14:paraId="3A123892"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Estos datos indican que un gran porcentaje de la facturación corresponde a transacciones que no se realizan de manera continua durante las 24 horas, sino que se concentran en franjas horarias específicas, especialmente en los siguientes intervalos:</w:t>
      </w:r>
    </w:p>
    <w:p w14:paraId="68110850" w14:textId="77777777" w:rsidR="00D2769B" w:rsidRPr="0048798B" w:rsidRDefault="00D2769B" w:rsidP="0068033F">
      <w:pPr>
        <w:numPr>
          <w:ilvl w:val="0"/>
          <w:numId w:val="4"/>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6:30 a.m. a 11:30 a.m.</w:t>
      </w:r>
    </w:p>
    <w:p w14:paraId="7078C5A4" w14:textId="55399306" w:rsidR="00D2769B" w:rsidRPr="0048798B" w:rsidRDefault="00D2769B" w:rsidP="0068033F">
      <w:pPr>
        <w:numPr>
          <w:ilvl w:val="0"/>
          <w:numId w:val="4"/>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1:00 p.m. a 4:00 p.m.</w:t>
      </w:r>
    </w:p>
    <w:p w14:paraId="1CCA3CC0" w14:textId="77777777" w:rsidR="000E248A" w:rsidRPr="0048798B" w:rsidRDefault="000E248A" w:rsidP="00617272">
      <w:pPr>
        <w:spacing w:after="0" w:line="240" w:lineRule="auto"/>
        <w:ind w:left="720"/>
        <w:jc w:val="both"/>
        <w:rPr>
          <w:rFonts w:ascii="Trebuchet MS" w:hAnsi="Trebuchet MS"/>
          <w:color w:val="000000"/>
          <w:sz w:val="18"/>
          <w:szCs w:val="18"/>
        </w:rPr>
      </w:pPr>
    </w:p>
    <w:p w14:paraId="644329F3"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Este comportamiento refleja los momentos de mayor demanda en los servicios, lo cual es un factor clave al momento de planificar la asignación de personal y recursos operativos.</w:t>
      </w:r>
    </w:p>
    <w:p w14:paraId="7FAD3567"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Como se observa, el servicio de consulta externa concentra el 74,5 % del total de la facturación, seguido por el servicio de urgencias con un 17,03 %, hospitalización con un 5,96 %, y finalmente el servicio de cirugía con un 2,48 %. Esto indica que un alto porcentaje de las transacciones se realiza en franjas horarias específicas, y no de forma continua durante las 24 horas. La mayor demanda se concentra entre las 6:30 a. m. y las 11:30 a. m., y entre la 1:00 p. m. y las 4:00 p. m.</w:t>
      </w:r>
    </w:p>
    <w:p w14:paraId="32E6A05D"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b/>
          <w:bCs/>
          <w:i/>
          <w:iCs/>
          <w:color w:val="000000"/>
          <w:sz w:val="18"/>
          <w:szCs w:val="18"/>
        </w:rPr>
        <w:t>Comportamiento de la cantidad de personal de facturación durante las diferentes vigencias 2023 2025 (se anexan los cuadros de turnos).</w:t>
      </w:r>
    </w:p>
    <w:p w14:paraId="54A2D1A5" w14:textId="77777777" w:rsidR="00D2769B" w:rsidRPr="0048798B" w:rsidRDefault="00D2769B" w:rsidP="00617272">
      <w:pPr>
        <w:pStyle w:val="NormalWeb"/>
        <w:spacing w:before="0" w:after="200"/>
        <w:jc w:val="center"/>
        <w:rPr>
          <w:rFonts w:ascii="Trebuchet MS" w:hAnsi="Trebuchet MS"/>
          <w:color w:val="000000"/>
          <w:sz w:val="18"/>
          <w:szCs w:val="18"/>
        </w:rPr>
      </w:pPr>
      <w:r w:rsidRPr="0048798B">
        <w:rPr>
          <w:rFonts w:ascii="Arial" w:hAnsi="Arial" w:cs="Arial"/>
          <w:noProof/>
          <w:color w:val="000000"/>
          <w:sz w:val="18"/>
          <w:szCs w:val="18"/>
        </w:rPr>
        <w:drawing>
          <wp:inline distT="0" distB="0" distL="0" distR="0" wp14:anchorId="5108A947" wp14:editId="7A37946F">
            <wp:extent cx="4056644" cy="631150"/>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6813" cy="646735"/>
                    </a:xfrm>
                    <a:prstGeom prst="rect">
                      <a:avLst/>
                    </a:prstGeom>
                    <a:noFill/>
                    <a:ln>
                      <a:noFill/>
                    </a:ln>
                  </pic:spPr>
                </pic:pic>
              </a:graphicData>
            </a:graphic>
          </wp:inline>
        </w:drawing>
      </w:r>
    </w:p>
    <w:p w14:paraId="05519A2F"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Crecimiento de la Producción vs. Capacidad Operativa del Equipo de Facturación</w:t>
      </w:r>
    </w:p>
    <w:p w14:paraId="2694BE7D" w14:textId="020F2F1A"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Se evidencia que desde la vigencia 2023</w:t>
      </w:r>
      <w:r w:rsidR="000D62F4">
        <w:rPr>
          <w:rFonts w:ascii="Arial" w:hAnsi="Arial" w:cs="Arial"/>
          <w:i/>
          <w:iCs/>
          <w:color w:val="000000"/>
          <w:sz w:val="18"/>
          <w:szCs w:val="18"/>
        </w:rPr>
        <w:t>,</w:t>
      </w:r>
      <w:r w:rsidRPr="0048798B">
        <w:rPr>
          <w:rFonts w:ascii="Arial" w:hAnsi="Arial" w:cs="Arial"/>
          <w:i/>
          <w:iCs/>
          <w:color w:val="000000"/>
          <w:sz w:val="18"/>
          <w:szCs w:val="18"/>
        </w:rPr>
        <w:t xml:space="preserve"> el equipo de facturación únicamente ha tenido un incremento de dos personas, lo que representa un crecimiento del 7 % en la planta de personal. No obstante, durante este mismo periodo, la producción hospitalaria ha aumentado en más de un 60 %, lo que pone en evidencia una desproporción significativa entre el crecimiento operativo de la entidad y la capacidad instalada del equipo encargado de la facturación.</w:t>
      </w:r>
    </w:p>
    <w:p w14:paraId="335C8AD7"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Este escenario resalta el esfuerzo, compromiso y eficiencia del equipo humano actual, el cual ha logrado sostener y responder a un aumento considerable en la demanda, prácticamente con los mismos recursos disponibles hace tres años.</w:t>
      </w:r>
    </w:p>
    <w:p w14:paraId="00473440"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A pesar de las limitaciones en recursos humanos, se ha logrado mantener la operatividad del proceso y un crecimiento sostenido en los indicadores de facturación, lo cual evidencia una notable capacidad de adaptación y desempeño operativo del personal. No obstante, este nivel de exigencia prolongado puede comprometer la sostenibilidad del servicio en el mediano plazo, por lo que se hace necesario evaluar el fortalecimiento estructural del equipo en concordancia con el crecimiento institucional.</w:t>
      </w:r>
    </w:p>
    <w:p w14:paraId="46AC1C12"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Requerimientos Tecnológicos y Operativos para el Fortalecimiento del Área de Facturación</w:t>
      </w:r>
    </w:p>
    <w:p w14:paraId="53BDA772"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Adicional al fortalecimiento del recurso humano, se hace necesario adquirir herramientas tecnológicas y de infraestructura que permitan optimizar los procesos, mejorar la atención al usuario y reducir los errores derivados de las condiciones actuales de trabajo. Entre los requerimientos identificados se encuentran:</w:t>
      </w:r>
    </w:p>
    <w:p w14:paraId="2DCD9E87" w14:textId="77777777" w:rsidR="00D2769B" w:rsidRPr="0048798B" w:rsidRDefault="00D2769B" w:rsidP="0068033F">
      <w:pPr>
        <w:numPr>
          <w:ilvl w:val="0"/>
          <w:numId w:val="5"/>
        </w:numPr>
        <w:spacing w:line="240" w:lineRule="auto"/>
        <w:jc w:val="both"/>
        <w:rPr>
          <w:rFonts w:ascii="Trebuchet MS" w:hAnsi="Trebuchet MS"/>
          <w:color w:val="000000"/>
          <w:sz w:val="18"/>
          <w:szCs w:val="18"/>
        </w:rPr>
      </w:pPr>
      <w:r w:rsidRPr="0048798B">
        <w:rPr>
          <w:rFonts w:ascii="Arial" w:hAnsi="Arial" w:cs="Arial"/>
          <w:i/>
          <w:iCs/>
          <w:color w:val="000000"/>
          <w:sz w:val="18"/>
          <w:szCs w:val="18"/>
        </w:rPr>
        <w:t>Equipos de cómputo actualizados y con capacidad adecuada para soportar los sistemas institucionales.</w:t>
      </w:r>
    </w:p>
    <w:p w14:paraId="444759EA" w14:textId="77777777" w:rsidR="00D2769B" w:rsidRPr="0048798B" w:rsidRDefault="00D2769B" w:rsidP="0068033F">
      <w:pPr>
        <w:numPr>
          <w:ilvl w:val="0"/>
          <w:numId w:val="5"/>
        </w:numPr>
        <w:spacing w:line="240" w:lineRule="auto"/>
        <w:jc w:val="both"/>
        <w:rPr>
          <w:rFonts w:ascii="Trebuchet MS" w:hAnsi="Trebuchet MS"/>
          <w:color w:val="000000"/>
          <w:sz w:val="18"/>
          <w:szCs w:val="18"/>
        </w:rPr>
      </w:pPr>
      <w:r w:rsidRPr="0048798B">
        <w:rPr>
          <w:rFonts w:ascii="Arial" w:hAnsi="Arial" w:cs="Arial"/>
          <w:i/>
          <w:iCs/>
          <w:color w:val="000000"/>
          <w:sz w:val="18"/>
          <w:szCs w:val="18"/>
        </w:rPr>
        <w:t>Escáneres y digitalizadores de firma para agilizar la incorporación de documentos al sistema de información y garantizar la trazabilidad de los soportes.</w:t>
      </w:r>
    </w:p>
    <w:p w14:paraId="00513AAE" w14:textId="77777777" w:rsidR="00D2769B" w:rsidRPr="0048798B" w:rsidRDefault="00D2769B" w:rsidP="0068033F">
      <w:pPr>
        <w:numPr>
          <w:ilvl w:val="0"/>
          <w:numId w:val="5"/>
        </w:numPr>
        <w:spacing w:line="240" w:lineRule="auto"/>
        <w:jc w:val="both"/>
        <w:rPr>
          <w:rFonts w:ascii="Trebuchet MS" w:hAnsi="Trebuchet MS"/>
          <w:color w:val="000000"/>
          <w:sz w:val="18"/>
          <w:szCs w:val="18"/>
        </w:rPr>
      </w:pPr>
      <w:r w:rsidRPr="0048798B">
        <w:rPr>
          <w:rFonts w:ascii="Arial" w:hAnsi="Arial" w:cs="Arial"/>
          <w:i/>
          <w:iCs/>
          <w:color w:val="000000"/>
          <w:sz w:val="18"/>
          <w:szCs w:val="18"/>
        </w:rPr>
        <w:t>Módulo de facturación previa en el software Dinámica Gerencial, con el fin de optimizar la validación y evitar reprocesos o anulaciones posteriores.</w:t>
      </w:r>
    </w:p>
    <w:p w14:paraId="4744E26D" w14:textId="77777777" w:rsidR="00D2769B" w:rsidRPr="0048798B" w:rsidRDefault="00D2769B" w:rsidP="0068033F">
      <w:pPr>
        <w:numPr>
          <w:ilvl w:val="0"/>
          <w:numId w:val="5"/>
        </w:numPr>
        <w:spacing w:line="240" w:lineRule="auto"/>
        <w:jc w:val="both"/>
        <w:rPr>
          <w:rFonts w:ascii="Trebuchet MS" w:hAnsi="Trebuchet MS"/>
          <w:color w:val="000000"/>
          <w:sz w:val="18"/>
          <w:szCs w:val="18"/>
        </w:rPr>
      </w:pPr>
      <w:r w:rsidRPr="0048798B">
        <w:rPr>
          <w:rFonts w:ascii="Arial" w:hAnsi="Arial" w:cs="Arial"/>
          <w:i/>
          <w:iCs/>
          <w:color w:val="000000"/>
          <w:sz w:val="18"/>
          <w:szCs w:val="18"/>
        </w:rPr>
        <w:lastRenderedPageBreak/>
        <w:t>Conectividad a internet estable, que garantice la continuidad de los servicios, especialmente en la emisión de autorizaciones, ingreso de información en tiempo real y radicación electrónica.</w:t>
      </w:r>
    </w:p>
    <w:p w14:paraId="38AF58CD" w14:textId="77777777" w:rsidR="00D2769B" w:rsidRPr="0048798B" w:rsidRDefault="00D2769B" w:rsidP="0068033F">
      <w:pPr>
        <w:numPr>
          <w:ilvl w:val="0"/>
          <w:numId w:val="5"/>
        </w:numPr>
        <w:spacing w:line="240" w:lineRule="auto"/>
        <w:jc w:val="both"/>
        <w:rPr>
          <w:rFonts w:ascii="Trebuchet MS" w:hAnsi="Trebuchet MS"/>
          <w:color w:val="000000"/>
          <w:sz w:val="18"/>
          <w:szCs w:val="18"/>
        </w:rPr>
      </w:pPr>
      <w:r w:rsidRPr="0048798B">
        <w:rPr>
          <w:rFonts w:ascii="Arial" w:hAnsi="Arial" w:cs="Arial"/>
          <w:i/>
          <w:iCs/>
          <w:color w:val="000000"/>
          <w:sz w:val="18"/>
          <w:szCs w:val="18"/>
        </w:rPr>
        <w:t>Sistema de audio interno, que elimine la necesidad de alzar la voz para llamar a los usuarios, mejorando las condiciones laborales y la percepción de calidad del servicio.</w:t>
      </w:r>
    </w:p>
    <w:p w14:paraId="39EE733C" w14:textId="77777777" w:rsidR="00D2769B" w:rsidRPr="0048798B" w:rsidRDefault="00D2769B" w:rsidP="0068033F">
      <w:pPr>
        <w:numPr>
          <w:ilvl w:val="0"/>
          <w:numId w:val="5"/>
        </w:numPr>
        <w:spacing w:line="240" w:lineRule="auto"/>
        <w:jc w:val="both"/>
        <w:rPr>
          <w:rFonts w:ascii="Trebuchet MS" w:hAnsi="Trebuchet MS"/>
          <w:color w:val="000000"/>
          <w:sz w:val="18"/>
          <w:szCs w:val="18"/>
        </w:rPr>
      </w:pPr>
      <w:r w:rsidRPr="0048798B">
        <w:rPr>
          <w:rFonts w:ascii="Arial" w:hAnsi="Arial" w:cs="Arial"/>
          <w:i/>
          <w:iCs/>
          <w:color w:val="000000"/>
          <w:sz w:val="18"/>
          <w:szCs w:val="18"/>
        </w:rPr>
        <w:t>Sistema de digiturno, que permita organizar el flujo de atención, reducir tiempos de espera y garantizar el orden en la prestación del servicio.</w:t>
      </w:r>
    </w:p>
    <w:p w14:paraId="0BC79892"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Cabe señalar que esta solicitud ya fue elevada formalmente a la Subgerencia, y actualmente se encuentra en espera de inicio de proceso de adquisición. La implementación de estas herramientas es fundamental para sostener el crecimiento operativo de la entidad, mejorar la experiencia del usuario y proteger la eficiencia y bienestar del equipo de trabajo.</w:t>
      </w:r>
    </w:p>
    <w:p w14:paraId="0334CF5E"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Sumado a lo anterior, es importante destacar que actualmente se está llevando a cabo la implementación de la Resolución 2275 de 2023, expedida por el Ministerio de Salud y Protección Social, la cual establece la reglamentación única del Registro Individual de Prestación de Servicios de Salud (RIPS), definiéndolo como soporte obligatorio de la Factura Electrónica de Venta (FEV) en salud.</w:t>
      </w:r>
    </w:p>
    <w:p w14:paraId="1C03F0B7"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Esta resolución representa un cambio estructural y operativo significativo en el proceso de facturación, dado que:</w:t>
      </w:r>
    </w:p>
    <w:p w14:paraId="5E364C5C" w14:textId="77777777" w:rsidR="00D2769B" w:rsidRPr="0048798B" w:rsidRDefault="00D2769B" w:rsidP="0068033F">
      <w:pPr>
        <w:numPr>
          <w:ilvl w:val="0"/>
          <w:numId w:val="6"/>
        </w:numPr>
        <w:spacing w:line="240" w:lineRule="auto"/>
        <w:jc w:val="both"/>
        <w:rPr>
          <w:rFonts w:ascii="Trebuchet MS" w:hAnsi="Trebuchet MS"/>
          <w:color w:val="000000"/>
          <w:sz w:val="18"/>
          <w:szCs w:val="18"/>
        </w:rPr>
      </w:pPr>
      <w:r w:rsidRPr="0048798B">
        <w:rPr>
          <w:rFonts w:ascii="Arial" w:hAnsi="Arial" w:cs="Arial"/>
          <w:i/>
          <w:iCs/>
          <w:color w:val="000000"/>
          <w:sz w:val="18"/>
          <w:szCs w:val="18"/>
        </w:rPr>
        <w:t>Define nuevas reglas para la generación de la FEV y del RIPS, lo cual implica ajustes técnicos, normativos y operativos en las instituciones prestadoras de servicios de salud.</w:t>
      </w:r>
    </w:p>
    <w:p w14:paraId="641C58E2" w14:textId="77777777" w:rsidR="00D2769B" w:rsidRPr="0048798B" w:rsidRDefault="00D2769B" w:rsidP="0068033F">
      <w:pPr>
        <w:numPr>
          <w:ilvl w:val="0"/>
          <w:numId w:val="6"/>
        </w:numPr>
        <w:spacing w:line="240" w:lineRule="auto"/>
        <w:jc w:val="both"/>
        <w:rPr>
          <w:rFonts w:ascii="Trebuchet MS" w:hAnsi="Trebuchet MS"/>
          <w:color w:val="000000"/>
          <w:sz w:val="18"/>
          <w:szCs w:val="18"/>
        </w:rPr>
      </w:pPr>
      <w:r w:rsidRPr="0048798B">
        <w:rPr>
          <w:rFonts w:ascii="Arial" w:hAnsi="Arial" w:cs="Arial"/>
          <w:i/>
          <w:iCs/>
          <w:color w:val="000000"/>
          <w:sz w:val="18"/>
          <w:szCs w:val="18"/>
        </w:rPr>
        <w:t>Establece la estructuración del RIPS en formato JSON, reemplazando el tradicional modelo en archivos planos bajo el estándar RIPS 3374 de 2000.</w:t>
      </w:r>
    </w:p>
    <w:p w14:paraId="2E8AD2C9" w14:textId="77777777" w:rsidR="00D2769B" w:rsidRPr="0048798B" w:rsidRDefault="00D2769B" w:rsidP="0068033F">
      <w:pPr>
        <w:numPr>
          <w:ilvl w:val="0"/>
          <w:numId w:val="6"/>
        </w:numPr>
        <w:spacing w:line="240" w:lineRule="auto"/>
        <w:jc w:val="both"/>
        <w:rPr>
          <w:rFonts w:ascii="Trebuchet MS" w:hAnsi="Trebuchet MS"/>
          <w:color w:val="000000"/>
          <w:sz w:val="18"/>
          <w:szCs w:val="18"/>
        </w:rPr>
      </w:pPr>
      <w:r w:rsidRPr="0048798B">
        <w:rPr>
          <w:rFonts w:ascii="Arial" w:hAnsi="Arial" w:cs="Arial"/>
          <w:i/>
          <w:iCs/>
          <w:color w:val="000000"/>
          <w:sz w:val="18"/>
          <w:szCs w:val="18"/>
        </w:rPr>
        <w:t>Introduce nuevos campos obligatorios en la factura relacionados con datos clínicos, administrativos y de identificación de los servicios, lo cual exige una mayor articulación entre las áreas asistenciales y administrativas.</w:t>
      </w:r>
    </w:p>
    <w:p w14:paraId="1EC52617" w14:textId="77777777" w:rsidR="00D2769B" w:rsidRPr="0048798B" w:rsidRDefault="00D2769B" w:rsidP="0068033F">
      <w:pPr>
        <w:numPr>
          <w:ilvl w:val="0"/>
          <w:numId w:val="6"/>
        </w:numPr>
        <w:spacing w:line="240" w:lineRule="auto"/>
        <w:jc w:val="both"/>
        <w:rPr>
          <w:rFonts w:ascii="Trebuchet MS" w:hAnsi="Trebuchet MS"/>
          <w:color w:val="000000"/>
          <w:sz w:val="18"/>
          <w:szCs w:val="18"/>
        </w:rPr>
      </w:pPr>
      <w:r w:rsidRPr="0048798B">
        <w:rPr>
          <w:rFonts w:ascii="Arial" w:hAnsi="Arial" w:cs="Arial"/>
          <w:i/>
          <w:iCs/>
          <w:color w:val="000000"/>
          <w:sz w:val="18"/>
          <w:szCs w:val="18"/>
        </w:rPr>
        <w:t>Incorpora un mecanismo único de validación, que exige que la información sea procesada y aceptada por la DIAN y el Ministerio de Salud, antes de ser considerada como soporte válido para efectos de cobro.</w:t>
      </w:r>
    </w:p>
    <w:p w14:paraId="0C52F542" w14:textId="77777777" w:rsidR="00D2769B" w:rsidRPr="0048798B" w:rsidRDefault="00D2769B" w:rsidP="0068033F">
      <w:pPr>
        <w:numPr>
          <w:ilvl w:val="0"/>
          <w:numId w:val="6"/>
        </w:numPr>
        <w:spacing w:line="240" w:lineRule="auto"/>
        <w:jc w:val="both"/>
        <w:rPr>
          <w:rFonts w:ascii="Trebuchet MS" w:hAnsi="Trebuchet MS"/>
          <w:color w:val="000000"/>
          <w:sz w:val="18"/>
          <w:szCs w:val="18"/>
        </w:rPr>
      </w:pPr>
      <w:r w:rsidRPr="0048798B">
        <w:rPr>
          <w:rFonts w:ascii="Arial" w:hAnsi="Arial" w:cs="Arial"/>
          <w:i/>
          <w:iCs/>
          <w:color w:val="000000"/>
          <w:sz w:val="18"/>
          <w:szCs w:val="18"/>
        </w:rPr>
        <w:t>Fortalece la trazabilidad del proceso, permitiendo mayor control y vigilancia sobre la veracidad, oportunidad y calidad de la información registrada y facturada.</w:t>
      </w:r>
    </w:p>
    <w:p w14:paraId="6597A197"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Este nuevo marco normativo impone retos operativos y tecnológicos importantes, como la actualización del software institucional, la capacitación del personal, la adecuación de los procesos internos, y la generación de estrategias de aseguramiento de calidad de la información.</w:t>
      </w:r>
    </w:p>
    <w:p w14:paraId="051F1C0A"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Por lo anterior, es indispensable que la entidad destine recursos y esfuerzos para garantizar una implementación oportuna y eficaz, minimizando el riesgo de rechazo de facturación, glosas, o represamientos que puedan afectar el flujo de recursos y la sostenibilidad financiera de la institución</w:t>
      </w:r>
    </w:p>
    <w:p w14:paraId="15835A9E"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Asimismo, la Resolución 2275 de 2023 establece de forma explícita las fuentes oficiales para el diligenciamiento de los nuevos campos obligatorios del RIPS, las cuales incluyen bases de datos y clasificadores como el CUPS, CIE-10, CIE-11, CIUO, entre otros, garantizando así la estandarización, calidad y trazabilidad de la información en salud. De igual forma, se especifica el proceso de validación de datos del RIPS, que deberá realizarse de manera automática mediante mecanismos interoperables con los sistemas de información del Ministerio de Salud, lo que implica una sincronización técnica con el repositorio nacional.</w:t>
      </w:r>
    </w:p>
    <w:p w14:paraId="6B380E9A"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La implementación de esta resolución, cuya entrada en vigencia está programada para el 1 de abril de 2025, ha generado traumatismos relevantes en los procesos institucionales de facturación y radicación, principalmente debido a:</w:t>
      </w:r>
    </w:p>
    <w:p w14:paraId="6095146B" w14:textId="77777777" w:rsidR="00D2769B" w:rsidRPr="0048798B" w:rsidRDefault="00D2769B" w:rsidP="0068033F">
      <w:pPr>
        <w:numPr>
          <w:ilvl w:val="0"/>
          <w:numId w:val="7"/>
        </w:numPr>
        <w:spacing w:line="240" w:lineRule="auto"/>
        <w:jc w:val="both"/>
        <w:rPr>
          <w:rFonts w:ascii="Trebuchet MS" w:hAnsi="Trebuchet MS"/>
          <w:color w:val="000000"/>
          <w:sz w:val="18"/>
          <w:szCs w:val="18"/>
        </w:rPr>
      </w:pPr>
      <w:r w:rsidRPr="0048798B">
        <w:rPr>
          <w:rFonts w:ascii="Arial" w:hAnsi="Arial" w:cs="Arial"/>
          <w:i/>
          <w:iCs/>
          <w:color w:val="000000"/>
          <w:sz w:val="18"/>
          <w:szCs w:val="18"/>
        </w:rPr>
        <w:t>La necesidad de adaptar los sistemas actuales de información (como Dinámica Gerencial) para garantizar la generación y transmisión en línea de los RIPS conforme a los nuevos requerimientos.</w:t>
      </w:r>
    </w:p>
    <w:p w14:paraId="523D2B0E" w14:textId="77777777" w:rsidR="00D2769B" w:rsidRPr="0048798B" w:rsidRDefault="00D2769B" w:rsidP="0068033F">
      <w:pPr>
        <w:numPr>
          <w:ilvl w:val="0"/>
          <w:numId w:val="7"/>
        </w:numPr>
        <w:spacing w:line="240" w:lineRule="auto"/>
        <w:jc w:val="both"/>
        <w:rPr>
          <w:rFonts w:ascii="Trebuchet MS" w:hAnsi="Trebuchet MS"/>
          <w:color w:val="000000"/>
          <w:sz w:val="18"/>
          <w:szCs w:val="18"/>
        </w:rPr>
      </w:pPr>
      <w:r w:rsidRPr="0048798B">
        <w:rPr>
          <w:rFonts w:ascii="Arial" w:hAnsi="Arial" w:cs="Arial"/>
          <w:i/>
          <w:iCs/>
          <w:color w:val="000000"/>
          <w:sz w:val="18"/>
          <w:szCs w:val="18"/>
        </w:rPr>
        <w:lastRenderedPageBreak/>
        <w:t>La actualización y ajuste de los procedimientos operativos estándar (POE) del área de facturación y soporte administrativo.</w:t>
      </w:r>
    </w:p>
    <w:p w14:paraId="0FA99E4B" w14:textId="77777777" w:rsidR="00D2769B" w:rsidRPr="0048798B" w:rsidRDefault="00D2769B" w:rsidP="0068033F">
      <w:pPr>
        <w:numPr>
          <w:ilvl w:val="0"/>
          <w:numId w:val="7"/>
        </w:numPr>
        <w:spacing w:line="240" w:lineRule="auto"/>
        <w:jc w:val="both"/>
        <w:rPr>
          <w:rFonts w:ascii="Trebuchet MS" w:hAnsi="Trebuchet MS"/>
          <w:color w:val="000000"/>
          <w:sz w:val="18"/>
          <w:szCs w:val="18"/>
        </w:rPr>
      </w:pPr>
      <w:r w:rsidRPr="0048798B">
        <w:rPr>
          <w:rFonts w:ascii="Arial" w:hAnsi="Arial" w:cs="Arial"/>
          <w:i/>
          <w:iCs/>
          <w:color w:val="000000"/>
          <w:sz w:val="18"/>
          <w:szCs w:val="18"/>
        </w:rPr>
        <w:t>La capacitación técnica del personal frente al uso del nuevo formato estructurado JSON y el cumplimiento de los lineamientos técnicos definidos por el Ministerio de Salud.</w:t>
      </w:r>
    </w:p>
    <w:p w14:paraId="792A4D6D" w14:textId="77777777" w:rsidR="00D2769B" w:rsidRPr="0048798B" w:rsidRDefault="00D2769B" w:rsidP="0068033F">
      <w:pPr>
        <w:numPr>
          <w:ilvl w:val="0"/>
          <w:numId w:val="7"/>
        </w:numPr>
        <w:spacing w:line="240" w:lineRule="auto"/>
        <w:jc w:val="both"/>
        <w:rPr>
          <w:rFonts w:ascii="Trebuchet MS" w:hAnsi="Trebuchet MS"/>
          <w:color w:val="000000"/>
          <w:sz w:val="18"/>
          <w:szCs w:val="18"/>
        </w:rPr>
      </w:pPr>
      <w:r w:rsidRPr="0048798B">
        <w:rPr>
          <w:rFonts w:ascii="Arial" w:hAnsi="Arial" w:cs="Arial"/>
          <w:i/>
          <w:iCs/>
          <w:color w:val="000000"/>
          <w:sz w:val="18"/>
          <w:szCs w:val="18"/>
        </w:rPr>
        <w:t>El riesgo de inconsistencias, glosas masivas o rechazo de facturación si los RIPS no cumplen con los estándares de validación definidos.</w:t>
      </w:r>
    </w:p>
    <w:p w14:paraId="66E958EA"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Por tanto, es indispensable fortalecer los recursos humanos, técnicos y de infraestructura tecnológica, así como avanzar en estrategias de articulación inter-área (calidad, sistemas, facturación, auditoría y cartera) que aseguren una correcta implementación. Esta normativa representa un cambio de paradigma en la gestión de la información en salud y requiere un compromiso institucional para su adopción efectiva</w:t>
      </w:r>
    </w:p>
    <w:p w14:paraId="2104EED6"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Actualmente, el área se encuentra en fase de implementación operativa de la Resolución 2275 de 2023, lo que ha requerido la ejecución de diversas actividades orientadas a la estabilización del proceso de facturación y radicación bajo los nuevos lineamientos normativos. Esta etapa de transición ha generado ajustes sustanciales en los procesos internos, incluyendo la validación técnica de la estructura del RIPS, la armonización con el sistema de información institucional y la capacitación del personal responsable.</w:t>
      </w:r>
    </w:p>
    <w:p w14:paraId="554B5BD0"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Como resultado de esta transición normativa y tecnológica, se ha identificado la necesidad recurrente de realizar procesos de refacturación, especialmente en aquellos casos donde las facturas inicialmente generadas no cumplen con los criterios de validación definidos o no logran ser radicadas en el plazo establecido.</w:t>
      </w:r>
    </w:p>
    <w:p w14:paraId="470E0CC2" w14:textId="77777777"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En cumplimiento del procedimiento institucional y de los requisitos normativos, todas las facturas que no puedan ser radicadas dentro de los 22 días hábiles posteriores a su generación deberán ser anuladas y emitidas nuevamente, siguiendo los parámetros técnicos y operativos actualizados. Esta situación ha tenido un impacto directo sobre:</w:t>
      </w:r>
    </w:p>
    <w:p w14:paraId="010C5249" w14:textId="77777777" w:rsidR="00D2769B" w:rsidRPr="0048798B" w:rsidRDefault="00D2769B" w:rsidP="0068033F">
      <w:pPr>
        <w:numPr>
          <w:ilvl w:val="0"/>
          <w:numId w:val="8"/>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La carga operativa del personal de facturación.</w:t>
      </w:r>
    </w:p>
    <w:p w14:paraId="50BD6BE6" w14:textId="77777777" w:rsidR="00D2769B" w:rsidRPr="0048798B" w:rsidRDefault="00D2769B" w:rsidP="0068033F">
      <w:pPr>
        <w:numPr>
          <w:ilvl w:val="0"/>
          <w:numId w:val="8"/>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La trazabilidad y el control de versiones de los documentos.</w:t>
      </w:r>
    </w:p>
    <w:p w14:paraId="0DE124EF" w14:textId="77777777" w:rsidR="00D2769B" w:rsidRPr="0048798B" w:rsidRDefault="00D2769B" w:rsidP="0068033F">
      <w:pPr>
        <w:numPr>
          <w:ilvl w:val="0"/>
          <w:numId w:val="8"/>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El cumplimiento de los plazos para la radicación ante las entidades responsables de pago.</w:t>
      </w:r>
    </w:p>
    <w:p w14:paraId="1152A39E" w14:textId="77777777" w:rsidR="00D2769B" w:rsidRPr="0048798B" w:rsidRDefault="00D2769B" w:rsidP="0068033F">
      <w:pPr>
        <w:numPr>
          <w:ilvl w:val="0"/>
          <w:numId w:val="8"/>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El riesgo de pérdida de oportunidad en el reconocimiento de ingresos y su reflejo presupuestal.</w:t>
      </w:r>
    </w:p>
    <w:p w14:paraId="77BC42ED" w14:textId="77777777" w:rsidR="00956D53" w:rsidRPr="0048798B" w:rsidRDefault="00956D53" w:rsidP="00617272">
      <w:pPr>
        <w:pStyle w:val="NormalWeb"/>
        <w:spacing w:before="0" w:after="200"/>
        <w:rPr>
          <w:rFonts w:ascii="Arial" w:hAnsi="Arial" w:cs="Arial"/>
          <w:i/>
          <w:iCs/>
          <w:color w:val="000000"/>
          <w:sz w:val="18"/>
          <w:szCs w:val="18"/>
        </w:rPr>
      </w:pPr>
    </w:p>
    <w:p w14:paraId="2A5BA01E" w14:textId="3755F59C" w:rsidR="00D2769B" w:rsidRPr="0048798B" w:rsidRDefault="00D2769B" w:rsidP="00617272">
      <w:pPr>
        <w:pStyle w:val="NormalWeb"/>
        <w:spacing w:before="0" w:after="200"/>
        <w:rPr>
          <w:rFonts w:ascii="Trebuchet MS" w:hAnsi="Trebuchet MS"/>
          <w:color w:val="000000"/>
          <w:sz w:val="18"/>
          <w:szCs w:val="18"/>
        </w:rPr>
      </w:pPr>
      <w:r w:rsidRPr="0048798B">
        <w:rPr>
          <w:rFonts w:ascii="Arial" w:hAnsi="Arial" w:cs="Arial"/>
          <w:i/>
          <w:iCs/>
          <w:color w:val="000000"/>
          <w:sz w:val="18"/>
          <w:szCs w:val="18"/>
        </w:rPr>
        <w:t>En consecuencia, se considera fundamental avanzar en la automatización de los controles de tiempo, la actualización continua del procedimiento de anulación y refacturación, y el fortalecimiento de la interoperabilidad del sistema Dinámica Gerencial con las exigencias de la resolución, a fin de garantizar la eficiencia, seguridad y validez de los procesos de facturación electrónica en salud.</w:t>
      </w:r>
    </w:p>
    <w:p w14:paraId="181A6FD3" w14:textId="0B169F39" w:rsidR="00D2769B" w:rsidRDefault="00D2769B" w:rsidP="00617272">
      <w:pPr>
        <w:spacing w:line="240" w:lineRule="auto"/>
        <w:rPr>
          <w:rFonts w:ascii="Trebuchet MS" w:hAnsi="Trebuchet MS"/>
          <w:b/>
          <w:bCs/>
          <w:color w:val="000000"/>
          <w:sz w:val="18"/>
          <w:szCs w:val="18"/>
          <w:u w:val="single"/>
        </w:rPr>
      </w:pPr>
      <w:r w:rsidRPr="0048798B">
        <w:rPr>
          <w:rFonts w:ascii="Trebuchet MS" w:hAnsi="Trebuchet MS"/>
          <w:b/>
          <w:bCs/>
          <w:color w:val="000000"/>
          <w:sz w:val="18"/>
          <w:szCs w:val="18"/>
          <w:u w:val="single"/>
        </w:rPr>
        <w:t>Análisis de la Respuesta del Proceso</w:t>
      </w:r>
    </w:p>
    <w:p w14:paraId="7DE712F0" w14:textId="21BD9A32" w:rsidR="00B31E2D" w:rsidRPr="0048798B" w:rsidRDefault="00B31E2D" w:rsidP="00617272">
      <w:pPr>
        <w:spacing w:line="240" w:lineRule="auto"/>
        <w:rPr>
          <w:rFonts w:ascii="Trebuchet MS" w:hAnsi="Trebuchet MS"/>
          <w:color w:val="000000"/>
          <w:sz w:val="18"/>
          <w:szCs w:val="18"/>
        </w:rPr>
      </w:pPr>
      <w:r>
        <w:rPr>
          <w:rFonts w:ascii="Trebuchet MS" w:hAnsi="Trebuchet MS"/>
          <w:b/>
          <w:bCs/>
          <w:color w:val="000000"/>
          <w:sz w:val="18"/>
          <w:szCs w:val="18"/>
          <w:u w:val="single"/>
        </w:rPr>
        <w:t>Hallazgos:</w:t>
      </w:r>
    </w:p>
    <w:p w14:paraId="4940ABB9" w14:textId="7E471D46" w:rsidR="00D2769B" w:rsidRPr="0048798B" w:rsidRDefault="00D2769B" w:rsidP="0068033F">
      <w:pPr>
        <w:pStyle w:val="NormalWeb"/>
        <w:numPr>
          <w:ilvl w:val="0"/>
          <w:numId w:val="41"/>
        </w:numPr>
        <w:spacing w:before="30" w:after="30"/>
        <w:ind w:right="45"/>
        <w:rPr>
          <w:rFonts w:ascii="Arial" w:hAnsi="Arial" w:cs="Arial"/>
          <w:color w:val="000000"/>
          <w:sz w:val="18"/>
          <w:szCs w:val="18"/>
        </w:rPr>
      </w:pPr>
      <w:r w:rsidRPr="0048798B">
        <w:rPr>
          <w:rFonts w:ascii="Arial" w:hAnsi="Arial" w:cs="Arial"/>
          <w:color w:val="000000"/>
          <w:sz w:val="18"/>
          <w:szCs w:val="18"/>
        </w:rPr>
        <w:t xml:space="preserve">Teniendo en cuenta lo aportado por el profesional Universitario, se evidencia que la combinación de personal sin el perfil adecuado y la insuficiencia de recursos humanos está generando un cuello de botella en el proceso de facturación, con consecuencias económicas y fiscales importantes. Es fundamental implementar medidas correctivas a corto y mediano plazo para garantizar la sostenibilidad y la eficiencia del proceso, se requiere, revisar y actualizar el perfil del personal a contratar, incluyendo competencias técnicas mínimas (manejo de </w:t>
      </w:r>
      <w:r w:rsidR="000E248A" w:rsidRPr="0048798B">
        <w:rPr>
          <w:rFonts w:ascii="Arial" w:hAnsi="Arial" w:cs="Arial"/>
          <w:color w:val="000000"/>
          <w:sz w:val="18"/>
          <w:szCs w:val="18"/>
        </w:rPr>
        <w:t>sistemas, conocimientos</w:t>
      </w:r>
      <w:r w:rsidRPr="0048798B">
        <w:rPr>
          <w:rFonts w:ascii="Arial" w:hAnsi="Arial" w:cs="Arial"/>
          <w:color w:val="000000"/>
          <w:sz w:val="18"/>
          <w:szCs w:val="18"/>
        </w:rPr>
        <w:t xml:space="preserve"> codificación médica, terminología médica, normativas sanitarias, sistemas, entre otros)</w:t>
      </w:r>
      <w:r w:rsidR="000E248A" w:rsidRPr="0048798B">
        <w:rPr>
          <w:rFonts w:ascii="Arial" w:hAnsi="Arial" w:cs="Arial"/>
          <w:color w:val="000000"/>
          <w:sz w:val="18"/>
          <w:szCs w:val="18"/>
        </w:rPr>
        <w:t>.</w:t>
      </w:r>
      <w:r w:rsidR="00D413D1" w:rsidRPr="0048798B">
        <w:rPr>
          <w:rFonts w:ascii="Arial" w:hAnsi="Arial" w:cs="Arial"/>
          <w:color w:val="000000"/>
          <w:sz w:val="18"/>
          <w:szCs w:val="18"/>
        </w:rPr>
        <w:t xml:space="preserve"> Teniendo en cuenta que persiste la observación se configura como hallazgo.</w:t>
      </w:r>
    </w:p>
    <w:p w14:paraId="625F2824" w14:textId="7793D35A" w:rsidR="000E248A" w:rsidRPr="0048798B" w:rsidRDefault="000E248A" w:rsidP="00617272">
      <w:pPr>
        <w:pStyle w:val="NormalWeb"/>
        <w:spacing w:before="30" w:after="30"/>
        <w:ind w:left="426" w:right="45"/>
        <w:rPr>
          <w:rFonts w:ascii="Arial" w:hAnsi="Arial" w:cs="Arial"/>
          <w:color w:val="000000"/>
          <w:sz w:val="18"/>
          <w:szCs w:val="18"/>
        </w:rPr>
      </w:pPr>
    </w:p>
    <w:p w14:paraId="772CE33F" w14:textId="6D533519" w:rsidR="00D413D1" w:rsidRPr="0048798B" w:rsidRDefault="00CF0A42" w:rsidP="0068033F">
      <w:pPr>
        <w:pStyle w:val="NormalWeb"/>
        <w:numPr>
          <w:ilvl w:val="0"/>
          <w:numId w:val="41"/>
        </w:numPr>
        <w:spacing w:before="30" w:after="30"/>
        <w:ind w:right="45"/>
        <w:rPr>
          <w:rFonts w:ascii="Arial" w:hAnsi="Arial" w:cs="Arial"/>
          <w:color w:val="000000"/>
          <w:sz w:val="18"/>
          <w:szCs w:val="18"/>
        </w:rPr>
      </w:pPr>
      <w:r w:rsidRPr="0048798B">
        <w:rPr>
          <w:rFonts w:ascii="Arial" w:hAnsi="Arial" w:cs="Arial"/>
          <w:color w:val="000000"/>
          <w:sz w:val="18"/>
          <w:szCs w:val="18"/>
        </w:rPr>
        <w:t xml:space="preserve">Dado a que no se </w:t>
      </w:r>
      <w:r w:rsidR="000E248A" w:rsidRPr="0048798B">
        <w:rPr>
          <w:rFonts w:ascii="Arial" w:hAnsi="Arial" w:cs="Arial"/>
          <w:color w:val="000000"/>
          <w:sz w:val="18"/>
          <w:szCs w:val="18"/>
        </w:rPr>
        <w:t>Durante el trabajo de campo, se evidenció que el personal de atención a la ventanilla se ausenta de la atención a los usuarios por varios minutos a un descanso, quedando usuarios pendientes para ser atendidos, situación que deja entrever que no hay control en el procedimiento de facturación, también se evidencia que durante la atención hay u facturador con celular en mano como distractor sin atender a los usuarios pendientes.</w:t>
      </w:r>
      <w:r w:rsidR="00D413D1" w:rsidRPr="0048798B">
        <w:rPr>
          <w:rFonts w:ascii="Arial" w:hAnsi="Arial" w:cs="Arial"/>
          <w:color w:val="000000"/>
          <w:sz w:val="18"/>
          <w:szCs w:val="18"/>
        </w:rPr>
        <w:t xml:space="preserve"> Teniendo en cuenta que persiste la observación se configura como hallazgo.</w:t>
      </w:r>
    </w:p>
    <w:p w14:paraId="33F469DC" w14:textId="77777777" w:rsidR="00D413D1" w:rsidRPr="0048798B" w:rsidRDefault="00D413D1" w:rsidP="00617272">
      <w:pPr>
        <w:pStyle w:val="NormalWeb"/>
        <w:spacing w:before="30" w:after="30"/>
        <w:ind w:left="567" w:right="45" w:hanging="567"/>
        <w:rPr>
          <w:rFonts w:ascii="Arial" w:hAnsi="Arial" w:cs="Arial"/>
          <w:color w:val="000000"/>
          <w:sz w:val="18"/>
          <w:szCs w:val="18"/>
        </w:rPr>
      </w:pPr>
    </w:p>
    <w:p w14:paraId="47D125FB" w14:textId="00BF8C17" w:rsidR="00D413D1" w:rsidRPr="0048798B" w:rsidRDefault="000E248A" w:rsidP="0068033F">
      <w:pPr>
        <w:pStyle w:val="NormalWeb"/>
        <w:numPr>
          <w:ilvl w:val="0"/>
          <w:numId w:val="41"/>
        </w:numPr>
        <w:spacing w:before="30" w:after="30"/>
        <w:ind w:right="45"/>
        <w:rPr>
          <w:rFonts w:ascii="Arial" w:hAnsi="Arial" w:cs="Arial"/>
          <w:color w:val="000000"/>
          <w:sz w:val="18"/>
          <w:szCs w:val="18"/>
        </w:rPr>
      </w:pPr>
      <w:r w:rsidRPr="0048798B">
        <w:rPr>
          <w:rFonts w:ascii="Arial" w:hAnsi="Arial" w:cs="Arial"/>
          <w:color w:val="000000"/>
          <w:sz w:val="18"/>
          <w:szCs w:val="18"/>
        </w:rPr>
        <w:lastRenderedPageBreak/>
        <w:t xml:space="preserve">Adicional a ello los equipos o herramientas de trabajo son deficientes lo que hace que el procedimiento sea inoportuno (internet, equipos de </w:t>
      </w:r>
      <w:r w:rsidR="00D413D1" w:rsidRPr="0048798B">
        <w:rPr>
          <w:rFonts w:ascii="Arial" w:hAnsi="Arial" w:cs="Arial"/>
          <w:color w:val="000000"/>
          <w:sz w:val="18"/>
          <w:szCs w:val="18"/>
        </w:rPr>
        <w:t>cómputo</w:t>
      </w:r>
      <w:r w:rsidRPr="0048798B">
        <w:rPr>
          <w:rFonts w:ascii="Arial" w:hAnsi="Arial" w:cs="Arial"/>
          <w:color w:val="000000"/>
          <w:sz w:val="18"/>
          <w:szCs w:val="18"/>
        </w:rPr>
        <w:t>, scanner e impresoras y escritorios) falta de parametrización o automatización de procedimientos.</w:t>
      </w:r>
      <w:r w:rsidR="00D413D1" w:rsidRPr="0048798B">
        <w:rPr>
          <w:rFonts w:ascii="Arial" w:hAnsi="Arial" w:cs="Arial"/>
          <w:color w:val="000000"/>
          <w:sz w:val="18"/>
          <w:szCs w:val="18"/>
        </w:rPr>
        <w:t xml:space="preserve"> Teniendo en cuenta que persiste la observación se configura como hallazgo.</w:t>
      </w:r>
    </w:p>
    <w:p w14:paraId="04E9E890" w14:textId="77777777" w:rsidR="00D413D1" w:rsidRPr="0048798B" w:rsidRDefault="00D413D1" w:rsidP="00617272">
      <w:pPr>
        <w:pStyle w:val="NormalWeb"/>
        <w:spacing w:before="30" w:after="30"/>
        <w:ind w:left="567" w:right="45" w:hanging="567"/>
        <w:rPr>
          <w:rFonts w:ascii="Arial" w:hAnsi="Arial" w:cs="Arial"/>
          <w:color w:val="000000"/>
          <w:sz w:val="18"/>
          <w:szCs w:val="18"/>
        </w:rPr>
      </w:pPr>
    </w:p>
    <w:p w14:paraId="7D202192" w14:textId="54732FE1" w:rsidR="000E248A" w:rsidRPr="0048798B" w:rsidRDefault="000E248A" w:rsidP="0068033F">
      <w:pPr>
        <w:pStyle w:val="NormalWeb"/>
        <w:numPr>
          <w:ilvl w:val="0"/>
          <w:numId w:val="41"/>
        </w:numPr>
        <w:spacing w:before="30" w:after="30"/>
        <w:ind w:right="45"/>
        <w:rPr>
          <w:rFonts w:ascii="Trebuchet MS" w:hAnsi="Trebuchet MS"/>
          <w:color w:val="000000"/>
          <w:sz w:val="18"/>
          <w:szCs w:val="18"/>
        </w:rPr>
      </w:pPr>
      <w:r w:rsidRPr="0048798B">
        <w:rPr>
          <w:rFonts w:ascii="Arial" w:hAnsi="Arial" w:cs="Arial"/>
          <w:color w:val="000000"/>
          <w:sz w:val="18"/>
          <w:szCs w:val="18"/>
        </w:rPr>
        <w:t>Se evidencia</w:t>
      </w:r>
      <w:r w:rsidRPr="0048798B">
        <w:rPr>
          <w:rFonts w:ascii="Trebuchet MS" w:hAnsi="Trebuchet MS"/>
          <w:color w:val="000000"/>
          <w:sz w:val="18"/>
          <w:szCs w:val="18"/>
        </w:rPr>
        <w:t xml:space="preserve"> ausencia de base (billetes y monedas de menor valor) para cambio.</w:t>
      </w:r>
      <w:r w:rsidR="00D413D1" w:rsidRPr="0048798B">
        <w:rPr>
          <w:rFonts w:ascii="Trebuchet MS" w:hAnsi="Trebuchet MS"/>
          <w:color w:val="000000"/>
          <w:sz w:val="18"/>
          <w:szCs w:val="18"/>
        </w:rPr>
        <w:t xml:space="preserve"> </w:t>
      </w:r>
      <w:r w:rsidR="00D413D1" w:rsidRPr="0048798B">
        <w:rPr>
          <w:rFonts w:ascii="Arial" w:hAnsi="Arial" w:cs="Arial"/>
          <w:color w:val="000000"/>
          <w:sz w:val="18"/>
          <w:szCs w:val="18"/>
        </w:rPr>
        <w:t>Teniendo en cuenta que persiste la observación se configura como hallazgo</w:t>
      </w:r>
      <w:r w:rsidR="00542DCF" w:rsidRPr="0048798B">
        <w:rPr>
          <w:rFonts w:ascii="Arial" w:hAnsi="Arial" w:cs="Arial"/>
          <w:color w:val="000000"/>
          <w:sz w:val="18"/>
          <w:szCs w:val="18"/>
        </w:rPr>
        <w:t>.</w:t>
      </w:r>
    </w:p>
    <w:p w14:paraId="45FAED3C" w14:textId="2721D1A8" w:rsidR="00F25896" w:rsidRPr="0048798B" w:rsidRDefault="00F25896" w:rsidP="00617272">
      <w:pPr>
        <w:spacing w:line="240" w:lineRule="auto"/>
        <w:ind w:left="567" w:hanging="567"/>
        <w:rPr>
          <w:rFonts w:ascii="Times New Roman" w:hAnsi="Times New Roman"/>
          <w:sz w:val="18"/>
          <w:szCs w:val="18"/>
        </w:rPr>
      </w:pPr>
    </w:p>
    <w:p w14:paraId="1690C3D3" w14:textId="4AB53378" w:rsidR="00956D53" w:rsidRPr="0048798B" w:rsidRDefault="00956D53" w:rsidP="00617272">
      <w:pPr>
        <w:spacing w:line="240" w:lineRule="auto"/>
        <w:rPr>
          <w:rFonts w:ascii="Times New Roman" w:hAnsi="Times New Roman"/>
          <w:b/>
          <w:bCs/>
          <w:sz w:val="18"/>
          <w:szCs w:val="18"/>
        </w:rPr>
      </w:pPr>
      <w:r w:rsidRPr="0048798B">
        <w:rPr>
          <w:rFonts w:ascii="Trebuchet MS" w:hAnsi="Trebuchet MS"/>
          <w:b/>
          <w:bCs/>
          <w:i/>
          <w:iCs/>
          <w:color w:val="000000"/>
          <w:sz w:val="18"/>
          <w:szCs w:val="18"/>
        </w:rPr>
        <w:t>1.2. Talento Humano Cartera</w:t>
      </w:r>
    </w:p>
    <w:p w14:paraId="71E719B9" w14:textId="037CBE6F" w:rsidR="00AE0155" w:rsidRPr="0048798B" w:rsidRDefault="00AE0155"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El área de Cartera es </w:t>
      </w:r>
      <w:r w:rsidR="00D0080B" w:rsidRPr="0048798B">
        <w:rPr>
          <w:rFonts w:ascii="Arial" w:hAnsi="Arial" w:cs="Arial"/>
          <w:color w:val="000000"/>
          <w:sz w:val="18"/>
          <w:szCs w:val="18"/>
        </w:rPr>
        <w:t>liderada</w:t>
      </w:r>
      <w:r w:rsidRPr="0048798B">
        <w:rPr>
          <w:rFonts w:ascii="Arial" w:hAnsi="Arial" w:cs="Arial"/>
          <w:color w:val="000000"/>
          <w:sz w:val="18"/>
          <w:szCs w:val="18"/>
        </w:rPr>
        <w:t xml:space="preserve"> por un Profesional Universitario, un técnico de planta y cuatro (4) contratistas.</w:t>
      </w:r>
    </w:p>
    <w:p w14:paraId="0CD77EC8" w14:textId="77777777" w:rsidR="00392EB2" w:rsidRPr="0048798B" w:rsidRDefault="00392EB2" w:rsidP="00617272">
      <w:pPr>
        <w:spacing w:line="240" w:lineRule="auto"/>
        <w:rPr>
          <w:rFonts w:ascii="Trebuchet MS" w:hAnsi="Trebuchet MS"/>
          <w:b/>
          <w:bCs/>
          <w:color w:val="000000"/>
          <w:sz w:val="18"/>
          <w:szCs w:val="18"/>
          <w:u w:val="single"/>
        </w:rPr>
      </w:pPr>
    </w:p>
    <w:p w14:paraId="49D2C558" w14:textId="291B0690" w:rsidR="00AE0155" w:rsidRPr="0048798B" w:rsidRDefault="00AE0155"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35E9939E" w14:textId="77777777" w:rsidR="00AE0155" w:rsidRPr="0048798B" w:rsidRDefault="00AE0155"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lang w:val="es-ES"/>
        </w:rPr>
        <w:t>Respecto a esta observación, no se tiene claridad sobre el supuesto incumplimiento señalado. Por tal motivo, no se realiza una ampliación de la respuesta en esta instancia. Se solicita a los miembros del grupo auditor ser más explícitos en la información proporcionada que sustenta dicho incumplimiento, con el fin de poder brindar una respuesta adecuada y completa.</w:t>
      </w:r>
    </w:p>
    <w:p w14:paraId="771C25D2" w14:textId="77777777" w:rsidR="00392EB2" w:rsidRPr="0048798B" w:rsidRDefault="00392EB2" w:rsidP="00617272">
      <w:pPr>
        <w:spacing w:line="240" w:lineRule="auto"/>
        <w:rPr>
          <w:rFonts w:ascii="Trebuchet MS" w:hAnsi="Trebuchet MS"/>
          <w:b/>
          <w:bCs/>
          <w:color w:val="000000"/>
          <w:sz w:val="18"/>
          <w:szCs w:val="18"/>
          <w:u w:val="single"/>
        </w:rPr>
      </w:pPr>
    </w:p>
    <w:p w14:paraId="5CD0D549" w14:textId="67EC80F5" w:rsidR="00AE0155" w:rsidRPr="0048798B" w:rsidRDefault="00AE0155"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529336E6" w14:textId="6389A91C" w:rsidR="00AE0155" w:rsidRPr="0048798B" w:rsidRDefault="00D0080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Dado a que durante de la auditoria, no se presentó observaciones</w:t>
      </w:r>
      <w:r w:rsidR="00E2620C" w:rsidRPr="0048798B">
        <w:rPr>
          <w:rFonts w:ascii="Arial" w:hAnsi="Arial" w:cs="Arial"/>
          <w:color w:val="000000"/>
          <w:sz w:val="18"/>
          <w:szCs w:val="18"/>
        </w:rPr>
        <w:t xml:space="preserve"> dado a que el personal cuenta con experiencia en gestión de cartera ante las Entidades pagadoras; </w:t>
      </w:r>
      <w:r w:rsidR="00AE0155" w:rsidRPr="0048798B">
        <w:rPr>
          <w:rFonts w:ascii="Arial" w:hAnsi="Arial" w:cs="Arial"/>
          <w:color w:val="000000"/>
          <w:sz w:val="18"/>
          <w:szCs w:val="18"/>
        </w:rPr>
        <w:t xml:space="preserve">sin embargo al no requerir perfil  profesional en la </w:t>
      </w:r>
      <w:r w:rsidR="00956D53" w:rsidRPr="0048798B">
        <w:rPr>
          <w:rFonts w:ascii="Arial" w:hAnsi="Arial" w:cs="Arial"/>
          <w:color w:val="000000"/>
          <w:sz w:val="18"/>
          <w:szCs w:val="18"/>
        </w:rPr>
        <w:t>estructura</w:t>
      </w:r>
      <w:r w:rsidR="00AE0155" w:rsidRPr="0048798B">
        <w:rPr>
          <w:rFonts w:ascii="Arial" w:hAnsi="Arial" w:cs="Arial"/>
          <w:color w:val="000000"/>
          <w:sz w:val="18"/>
          <w:szCs w:val="18"/>
        </w:rPr>
        <w:t xml:space="preserve"> del proceso,  para identificar y resolver diferencias en las facturas, pagos, objeciones en las conciliaciones de cartera, gestión de cartera, recuperación de cartera,  se requiere de un personal idóneo para gestionar ante las Entidades pagadoras la recuperación de la cartera a través de medios legales, como el cobro judicial o la transferencia de la deuda.  Por lo </w:t>
      </w:r>
      <w:r w:rsidR="00392EB2" w:rsidRPr="0048798B">
        <w:rPr>
          <w:rFonts w:ascii="Arial" w:hAnsi="Arial" w:cs="Arial"/>
          <w:color w:val="000000"/>
          <w:sz w:val="18"/>
          <w:szCs w:val="18"/>
        </w:rPr>
        <w:t>tanto,</w:t>
      </w:r>
      <w:r w:rsidR="00AE0155" w:rsidRPr="0048798B">
        <w:rPr>
          <w:rFonts w:ascii="Arial" w:hAnsi="Arial" w:cs="Arial"/>
          <w:color w:val="000000"/>
          <w:sz w:val="18"/>
          <w:szCs w:val="18"/>
        </w:rPr>
        <w:t xml:space="preserve"> se deja la recomendación.  </w:t>
      </w:r>
    </w:p>
    <w:p w14:paraId="23030C2D" w14:textId="310622B5" w:rsidR="00956D53" w:rsidRPr="0048798B" w:rsidRDefault="00AE0155" w:rsidP="00617272">
      <w:pPr>
        <w:spacing w:line="240" w:lineRule="auto"/>
        <w:rPr>
          <w:rFonts w:ascii="Trebuchet MS" w:hAnsi="Trebuchet MS"/>
          <w:i/>
          <w:iCs/>
          <w:color w:val="000000"/>
          <w:sz w:val="18"/>
          <w:szCs w:val="18"/>
        </w:rPr>
      </w:pPr>
      <w:r w:rsidRPr="0048798B">
        <w:rPr>
          <w:rFonts w:ascii="Trebuchet MS" w:hAnsi="Trebuchet MS"/>
          <w:color w:val="000000"/>
          <w:sz w:val="18"/>
          <w:szCs w:val="18"/>
        </w:rPr>
        <w:br/>
      </w:r>
      <w:r w:rsidR="00392EB2" w:rsidRPr="0048798B">
        <w:rPr>
          <w:rFonts w:ascii="Trebuchet MS" w:hAnsi="Trebuchet MS"/>
          <w:b/>
          <w:bCs/>
          <w:i/>
          <w:iCs/>
          <w:color w:val="000000"/>
          <w:sz w:val="18"/>
          <w:szCs w:val="18"/>
        </w:rPr>
        <w:t>1.3. </w:t>
      </w:r>
      <w:r w:rsidR="00392EB2" w:rsidRPr="00B31E2D">
        <w:rPr>
          <w:rFonts w:ascii="Trebuchet MS" w:hAnsi="Trebuchet MS"/>
          <w:b/>
          <w:bCs/>
          <w:i/>
          <w:iCs/>
          <w:color w:val="000000"/>
          <w:sz w:val="18"/>
          <w:szCs w:val="18"/>
        </w:rPr>
        <w:t>Talento Humano Auditoria Cuentas Médicas</w:t>
      </w:r>
    </w:p>
    <w:p w14:paraId="01ADCD5C" w14:textId="47142A38" w:rsidR="00392EB2" w:rsidRPr="0048798B" w:rsidRDefault="00392EB2"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 xml:space="preserve">El área de Auditoría de Cuentas Médicas está </w:t>
      </w:r>
      <w:r w:rsidR="00441015" w:rsidRPr="0048798B">
        <w:rPr>
          <w:rFonts w:ascii="Arial" w:hAnsi="Arial" w:cs="Arial"/>
          <w:color w:val="000000"/>
          <w:sz w:val="18"/>
          <w:szCs w:val="18"/>
        </w:rPr>
        <w:t>liderada</w:t>
      </w:r>
      <w:r w:rsidRPr="0048798B">
        <w:rPr>
          <w:rFonts w:ascii="Arial" w:hAnsi="Arial" w:cs="Arial"/>
          <w:color w:val="000000"/>
          <w:sz w:val="18"/>
          <w:szCs w:val="18"/>
        </w:rPr>
        <w:t xml:space="preserve"> por un Profesional Universitario, con el apoyo de un profesional Médico y cinco (5) personas de planta entre técnicos y auxiliares; y dos (2) personas por Contrato de Prestación de Servicios de Apoyo a la Gestión. </w:t>
      </w:r>
    </w:p>
    <w:p w14:paraId="7644B2E4" w14:textId="77777777" w:rsidR="00392EB2" w:rsidRPr="0048798B" w:rsidRDefault="00392EB2" w:rsidP="00617272">
      <w:pPr>
        <w:pStyle w:val="NormalWeb"/>
        <w:spacing w:before="30" w:after="30"/>
        <w:ind w:left="45" w:right="45"/>
        <w:rPr>
          <w:rFonts w:ascii="Arial" w:hAnsi="Arial" w:cs="Arial"/>
          <w:color w:val="000000"/>
          <w:sz w:val="18"/>
          <w:szCs w:val="18"/>
        </w:rPr>
      </w:pPr>
    </w:p>
    <w:p w14:paraId="4C516A95" w14:textId="55BFD5EF" w:rsidR="00392EB2" w:rsidRPr="0048798B" w:rsidRDefault="00392EB2" w:rsidP="00617272">
      <w:pPr>
        <w:pStyle w:val="NormalWeb"/>
        <w:spacing w:before="30" w:after="30"/>
        <w:ind w:left="45" w:right="45"/>
        <w:rPr>
          <w:rFonts w:ascii="Arial" w:hAnsi="Arial" w:cs="Arial"/>
          <w:b/>
          <w:bCs/>
          <w:color w:val="000000"/>
          <w:sz w:val="18"/>
          <w:szCs w:val="18"/>
        </w:rPr>
      </w:pPr>
      <w:r w:rsidRPr="0048798B">
        <w:rPr>
          <w:rFonts w:ascii="Arial" w:hAnsi="Arial" w:cs="Arial"/>
          <w:b/>
          <w:bCs/>
          <w:color w:val="000000"/>
          <w:sz w:val="18"/>
          <w:szCs w:val="18"/>
        </w:rPr>
        <w:t xml:space="preserve">Observaciones: </w:t>
      </w:r>
    </w:p>
    <w:p w14:paraId="3B7F103C" w14:textId="77777777" w:rsidR="00542DCF" w:rsidRPr="0048798B" w:rsidRDefault="00542DCF" w:rsidP="00617272">
      <w:pPr>
        <w:pStyle w:val="NormalWeb"/>
        <w:spacing w:before="30" w:after="30"/>
        <w:ind w:right="45"/>
        <w:rPr>
          <w:rFonts w:ascii="Arial" w:hAnsi="Arial" w:cs="Arial"/>
          <w:b/>
          <w:bCs/>
          <w:color w:val="000000"/>
          <w:sz w:val="18"/>
          <w:szCs w:val="18"/>
        </w:rPr>
      </w:pPr>
    </w:p>
    <w:p w14:paraId="28A05754" w14:textId="4831B895" w:rsidR="00542DCF" w:rsidRPr="0048798B" w:rsidRDefault="00392EB2" w:rsidP="00B31E2D">
      <w:pPr>
        <w:pStyle w:val="NormalWeb"/>
        <w:spacing w:before="30" w:after="30"/>
        <w:ind w:right="45"/>
        <w:rPr>
          <w:rFonts w:ascii="Trebuchet MS" w:hAnsi="Trebuchet MS"/>
          <w:color w:val="000000"/>
          <w:sz w:val="18"/>
          <w:szCs w:val="18"/>
        </w:rPr>
      </w:pPr>
      <w:r w:rsidRPr="0048798B">
        <w:rPr>
          <w:rFonts w:ascii="Arial" w:hAnsi="Arial" w:cs="Arial"/>
          <w:color w:val="000000"/>
          <w:sz w:val="18"/>
          <w:szCs w:val="18"/>
        </w:rPr>
        <w:t>El personal es insuficiente para la contestación y radicación de las glosas y devoluciones en los términos establecidos por la norma.</w:t>
      </w:r>
      <w:r w:rsidR="00542DCF" w:rsidRPr="0048798B">
        <w:rPr>
          <w:rFonts w:ascii="Arial" w:hAnsi="Arial" w:cs="Arial"/>
          <w:color w:val="000000"/>
          <w:sz w:val="18"/>
          <w:szCs w:val="18"/>
        </w:rPr>
        <w:t xml:space="preserve"> Teniendo en cuenta que persiste la observación se configura como hallazgo.</w:t>
      </w:r>
    </w:p>
    <w:p w14:paraId="1FB5F51D" w14:textId="2A42EF2F" w:rsidR="00392EB2" w:rsidRPr="0048798B" w:rsidRDefault="00392EB2" w:rsidP="00617272">
      <w:pPr>
        <w:pStyle w:val="NormalWeb"/>
        <w:spacing w:before="30" w:after="30"/>
        <w:ind w:left="45" w:right="45"/>
        <w:rPr>
          <w:rFonts w:ascii="Arial" w:hAnsi="Arial" w:cs="Arial"/>
          <w:color w:val="000000"/>
          <w:sz w:val="18"/>
          <w:szCs w:val="18"/>
        </w:rPr>
      </w:pPr>
    </w:p>
    <w:p w14:paraId="01E139F1" w14:textId="77777777" w:rsidR="00392EB2" w:rsidRPr="0048798B" w:rsidRDefault="00392EB2" w:rsidP="00617272">
      <w:pPr>
        <w:pStyle w:val="NormalWeb"/>
        <w:spacing w:before="30" w:after="30"/>
        <w:ind w:left="45" w:right="45"/>
        <w:rPr>
          <w:rFonts w:ascii="Arial" w:hAnsi="Arial" w:cs="Arial"/>
          <w:color w:val="000000"/>
          <w:sz w:val="18"/>
          <w:szCs w:val="18"/>
        </w:rPr>
      </w:pPr>
    </w:p>
    <w:p w14:paraId="4C541F6F" w14:textId="357AF52E" w:rsidR="00542DCF" w:rsidRPr="0048798B" w:rsidRDefault="00392EB2" w:rsidP="00B31E2D">
      <w:pPr>
        <w:pStyle w:val="NormalWeb"/>
        <w:spacing w:before="30" w:after="30"/>
        <w:ind w:right="45"/>
        <w:rPr>
          <w:rFonts w:ascii="Trebuchet MS" w:hAnsi="Trebuchet MS"/>
          <w:color w:val="000000"/>
          <w:sz w:val="18"/>
          <w:szCs w:val="18"/>
        </w:rPr>
      </w:pPr>
      <w:r w:rsidRPr="0048798B">
        <w:rPr>
          <w:rFonts w:ascii="Arial" w:hAnsi="Arial" w:cs="Arial"/>
          <w:color w:val="000000"/>
          <w:sz w:val="18"/>
          <w:szCs w:val="18"/>
        </w:rPr>
        <w:t xml:space="preserve">Se evidencia desconocimiento de personal de acuerdo a la nueva normatividad para la contestación y reporte de la información. </w:t>
      </w:r>
      <w:r w:rsidR="00542DCF" w:rsidRPr="0048798B">
        <w:rPr>
          <w:rFonts w:ascii="Arial" w:hAnsi="Arial" w:cs="Arial"/>
          <w:color w:val="000000"/>
          <w:sz w:val="18"/>
          <w:szCs w:val="18"/>
        </w:rPr>
        <w:t>Teniendo en cuenta que persiste la observación se configura como hallazgo.</w:t>
      </w:r>
    </w:p>
    <w:p w14:paraId="16BDEFD8" w14:textId="5246C023" w:rsidR="00392EB2" w:rsidRPr="0048798B" w:rsidRDefault="00392EB2" w:rsidP="00617272">
      <w:pPr>
        <w:pStyle w:val="NormalWeb"/>
        <w:spacing w:before="30" w:after="30"/>
        <w:ind w:left="45" w:right="45"/>
        <w:rPr>
          <w:rFonts w:ascii="Arial" w:hAnsi="Arial" w:cs="Arial"/>
          <w:color w:val="000000"/>
          <w:sz w:val="18"/>
          <w:szCs w:val="18"/>
        </w:rPr>
      </w:pPr>
    </w:p>
    <w:p w14:paraId="366C076E" w14:textId="03A88050" w:rsidR="00542DCF" w:rsidRPr="0048798B" w:rsidRDefault="00392EB2" w:rsidP="00B31E2D">
      <w:pPr>
        <w:pStyle w:val="NormalWeb"/>
        <w:spacing w:before="30" w:after="30"/>
        <w:ind w:right="45"/>
        <w:rPr>
          <w:rFonts w:ascii="Trebuchet MS" w:hAnsi="Trebuchet MS"/>
          <w:color w:val="000000"/>
          <w:sz w:val="18"/>
          <w:szCs w:val="18"/>
        </w:rPr>
      </w:pPr>
      <w:r w:rsidRPr="0048798B">
        <w:rPr>
          <w:rFonts w:ascii="Arial" w:hAnsi="Arial" w:cs="Arial"/>
          <w:color w:val="000000"/>
          <w:sz w:val="18"/>
          <w:szCs w:val="18"/>
        </w:rPr>
        <w:t>El total del personal que labora en Auditoría de Cuentas Médicas, la formación académica no está relacionada con la salud o la gestión de la salud. Sin embargo, el personal ha tenido experiencia por el tiempo laborado en el área.</w:t>
      </w:r>
      <w:r w:rsidR="00542DCF" w:rsidRPr="0048798B">
        <w:rPr>
          <w:rFonts w:ascii="Arial" w:hAnsi="Arial" w:cs="Arial"/>
          <w:color w:val="000000"/>
          <w:sz w:val="18"/>
          <w:szCs w:val="18"/>
        </w:rPr>
        <w:t xml:space="preserve"> Teniendo en cuenta que persiste la observación se configura como hallazgo.</w:t>
      </w:r>
    </w:p>
    <w:p w14:paraId="783BA4C1" w14:textId="6965DA34" w:rsidR="00392EB2" w:rsidRPr="0048798B" w:rsidRDefault="00392EB2" w:rsidP="00617272">
      <w:pPr>
        <w:pStyle w:val="NormalWeb"/>
        <w:spacing w:before="30" w:after="30"/>
        <w:ind w:left="45" w:right="45"/>
        <w:rPr>
          <w:rFonts w:ascii="Arial" w:hAnsi="Arial" w:cs="Arial"/>
          <w:color w:val="000000"/>
          <w:sz w:val="18"/>
          <w:szCs w:val="18"/>
        </w:rPr>
      </w:pPr>
    </w:p>
    <w:p w14:paraId="7BAB4789" w14:textId="77777777" w:rsidR="00392EB2" w:rsidRPr="0048798B" w:rsidRDefault="00392EB2" w:rsidP="00617272">
      <w:pPr>
        <w:pStyle w:val="NormalWeb"/>
        <w:spacing w:before="30" w:after="30"/>
        <w:ind w:left="45" w:right="45"/>
        <w:rPr>
          <w:rFonts w:ascii="Arial" w:hAnsi="Arial" w:cs="Arial"/>
          <w:color w:val="000000"/>
          <w:sz w:val="18"/>
          <w:szCs w:val="18"/>
        </w:rPr>
      </w:pPr>
    </w:p>
    <w:p w14:paraId="1F880074" w14:textId="78F49E12" w:rsidR="00542DCF" w:rsidRPr="0048798B" w:rsidRDefault="00392EB2" w:rsidP="00B31E2D">
      <w:pPr>
        <w:pStyle w:val="NormalWeb"/>
        <w:spacing w:before="30" w:after="30"/>
        <w:ind w:right="45"/>
        <w:rPr>
          <w:rFonts w:ascii="Trebuchet MS" w:hAnsi="Trebuchet MS"/>
          <w:color w:val="000000"/>
          <w:sz w:val="18"/>
          <w:szCs w:val="18"/>
        </w:rPr>
      </w:pPr>
      <w:r w:rsidRPr="0048798B">
        <w:rPr>
          <w:rFonts w:ascii="Arial" w:hAnsi="Arial" w:cs="Arial"/>
          <w:color w:val="000000"/>
          <w:sz w:val="18"/>
          <w:szCs w:val="18"/>
        </w:rPr>
        <w:t>Los equipos o herramientas de trabajo son deficientes lo que hace que el procedimiento sea inoportuno (internet, equipos de cómputo, scanner e impresoras y escritorios) falta de parametrización o automatización de procedimientos.</w:t>
      </w:r>
      <w:r w:rsidR="00542DCF" w:rsidRPr="0048798B">
        <w:rPr>
          <w:rFonts w:ascii="Arial" w:hAnsi="Arial" w:cs="Arial"/>
          <w:color w:val="000000"/>
          <w:sz w:val="18"/>
          <w:szCs w:val="18"/>
        </w:rPr>
        <w:t xml:space="preserve"> Teniendo en cuenta que persiste la observación se configura como hallazgo.</w:t>
      </w:r>
    </w:p>
    <w:p w14:paraId="3E8FEF21" w14:textId="3F8635C3" w:rsidR="00392EB2" w:rsidRPr="0048798B" w:rsidRDefault="00392EB2" w:rsidP="00617272">
      <w:pPr>
        <w:pStyle w:val="NormalWeb"/>
        <w:spacing w:before="30" w:after="30"/>
        <w:ind w:left="45" w:right="45"/>
        <w:rPr>
          <w:rFonts w:ascii="Trebuchet MS" w:hAnsi="Trebuchet MS"/>
          <w:color w:val="000000"/>
          <w:sz w:val="18"/>
          <w:szCs w:val="18"/>
        </w:rPr>
      </w:pPr>
    </w:p>
    <w:p w14:paraId="32D59C35" w14:textId="50CB5DC7" w:rsidR="00392EB2" w:rsidRPr="0048798B" w:rsidRDefault="00392EB2"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47D66137" w14:textId="77777777" w:rsidR="00392EB2" w:rsidRPr="0048798B" w:rsidRDefault="00392EB2"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lastRenderedPageBreak/>
        <w:t>El personal para laborar en Auditoría de Cuentas Médicas, debe de contar con aspectos en formación académica relacionada con la salud o la gestión de la salud, y experiencia en el área. Auditores profesionales de la salud, como médicos o enfermeros, con especialización en auditoría médica o áreas afines.</w:t>
      </w:r>
    </w:p>
    <w:p w14:paraId="065C4B28" w14:textId="77777777" w:rsidR="00392EB2" w:rsidRPr="0048798B" w:rsidRDefault="00392EB2"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 </w:t>
      </w:r>
    </w:p>
    <w:p w14:paraId="1DBBFEA5" w14:textId="77777777" w:rsidR="00392EB2" w:rsidRPr="0048798B" w:rsidRDefault="00392EB2"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5024D3DC" w14:textId="77777777" w:rsidR="00392EB2" w:rsidRPr="0048798B" w:rsidRDefault="00392EB2"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Falta de requisitos en formación especializada para el desarrollo del procedimiento, la percepción que la auditoría no es relevante para el desarrollo de la misión y objetivos estratégicos, dificultad para encontrar profesionales con las habilidades requeridas, baja remuneración para el desarrollo de actividades de auditoría.</w:t>
      </w:r>
    </w:p>
    <w:p w14:paraId="24CE72AF" w14:textId="77777777" w:rsidR="00542DCF" w:rsidRPr="0048798B" w:rsidRDefault="00542DCF" w:rsidP="00617272">
      <w:pPr>
        <w:spacing w:line="240" w:lineRule="auto"/>
        <w:rPr>
          <w:rFonts w:ascii="Trebuchet MS" w:hAnsi="Trebuchet MS"/>
          <w:b/>
          <w:bCs/>
          <w:color w:val="000000"/>
          <w:sz w:val="18"/>
          <w:szCs w:val="18"/>
          <w:u w:val="single"/>
        </w:rPr>
      </w:pPr>
    </w:p>
    <w:p w14:paraId="2FE0898C" w14:textId="149EA28B" w:rsidR="00392EB2" w:rsidRPr="0048798B" w:rsidRDefault="00392EB2"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5409858B" w14:textId="77777777" w:rsidR="00392EB2" w:rsidRPr="0048798B" w:rsidRDefault="00392EB2"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Pérdida de recursos por no registro o calidad del dato, pérdida de confianza de los pacientes y la posibilidad de errores en el proceso de facturación, lo que puede tener un impacto económico y legal.</w:t>
      </w:r>
    </w:p>
    <w:p w14:paraId="1F518BFF" w14:textId="77777777" w:rsidR="00542DCF" w:rsidRPr="0048798B" w:rsidRDefault="00542DCF" w:rsidP="00617272">
      <w:pPr>
        <w:spacing w:line="240" w:lineRule="auto"/>
        <w:rPr>
          <w:rFonts w:ascii="Trebuchet MS" w:hAnsi="Trebuchet MS"/>
          <w:b/>
          <w:bCs/>
          <w:color w:val="000000"/>
          <w:sz w:val="18"/>
          <w:szCs w:val="18"/>
          <w:u w:val="single"/>
        </w:rPr>
      </w:pPr>
    </w:p>
    <w:p w14:paraId="0C54FC7E" w14:textId="1F12624B" w:rsidR="00392EB2" w:rsidRPr="0048798B" w:rsidRDefault="00392EB2"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33671CD4" w14:textId="77777777" w:rsidR="00392EB2" w:rsidRPr="0048798B" w:rsidRDefault="00392EB2"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lang w:val="es-ES"/>
        </w:rPr>
        <w:t>Con respecto a la observación realizada, no se identifica con claridad cuál es el incumplimiento al que se hace referencia. De acuerdo con el contenido de la misma, se evidencia más bien una descripción de las limitantes actuales que enfrenta el área para el desarrollo de sus actividades, así como de la situación operativa vigente. Por tal motivo, se solicita al equipo auditor precisar el aspecto específico que consideran constituye un incumplimiento, con el fin de poder brindar una respuesta adecuada y oportuna.</w:t>
      </w:r>
    </w:p>
    <w:p w14:paraId="15C9CD8E" w14:textId="77777777" w:rsidR="00392EB2" w:rsidRPr="0048798B" w:rsidRDefault="00392EB2"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79DF8092" w14:textId="77777777" w:rsidR="00392EB2" w:rsidRPr="0048798B" w:rsidRDefault="00392EB2"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Se propone fortalecer las competencias del personal en el uso de herramientas tecnológicas, mediante procesos de capacitación orientados a la actualización y apropiación de conocimientos. Esto resulta especialmente viable y estratégico, considerando que la mayoría del equipo es personal de planta, lo cual permite consolidar y sostener en el tiempo las habilidades adquiridas.</w:t>
      </w:r>
    </w:p>
    <w:p w14:paraId="0E5465E4" w14:textId="77777777" w:rsidR="00392EB2" w:rsidRPr="0048798B" w:rsidRDefault="00392EB2"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56D59140" w14:textId="77777777" w:rsidR="00392EB2" w:rsidRPr="0048798B" w:rsidRDefault="00392EB2" w:rsidP="00617272">
      <w:pPr>
        <w:pStyle w:val="NormalWeb"/>
        <w:spacing w:before="30" w:after="30"/>
        <w:ind w:left="45" w:right="45"/>
        <w:rPr>
          <w:rFonts w:ascii="Trebuchet MS" w:hAnsi="Trebuchet MS"/>
          <w:color w:val="000000"/>
          <w:sz w:val="18"/>
          <w:szCs w:val="18"/>
        </w:rPr>
      </w:pPr>
      <w:r w:rsidRPr="0048798B">
        <w:rPr>
          <w:rFonts w:ascii="Arial" w:hAnsi="Arial" w:cs="Arial"/>
          <w:i/>
          <w:iCs/>
          <w:color w:val="000000"/>
          <w:sz w:val="18"/>
          <w:szCs w:val="18"/>
          <w:lang w:val="es-ES"/>
        </w:rPr>
        <w:t xml:space="preserve">El aumento significativo en la contestación de devoluciones justifica la necesidad de reforzar el equipo de trabajo, debido al alto volumen de casos que deben ser gestionados. Anteriormente, muchas de estas situaciones se resolvían mediante conciliaciones administrativas, lo que reducía </w:t>
      </w:r>
      <w:proofErr w:type="gramStart"/>
      <w:r w:rsidRPr="0048798B">
        <w:rPr>
          <w:rFonts w:ascii="Arial" w:hAnsi="Arial" w:cs="Arial"/>
          <w:i/>
          <w:iCs/>
          <w:color w:val="000000"/>
          <w:sz w:val="18"/>
          <w:szCs w:val="18"/>
          <w:lang w:val="es-ES"/>
        </w:rPr>
        <w:t>la  carga</w:t>
      </w:r>
      <w:proofErr w:type="gramEnd"/>
      <w:r w:rsidRPr="0048798B">
        <w:rPr>
          <w:rFonts w:ascii="Arial" w:hAnsi="Arial" w:cs="Arial"/>
          <w:i/>
          <w:iCs/>
          <w:color w:val="000000"/>
          <w:sz w:val="18"/>
          <w:szCs w:val="18"/>
          <w:lang w:val="es-ES"/>
        </w:rPr>
        <w:t xml:space="preserve"> operativa. Sin embargo, actualmente se registran más de 6.000 devoluciones de la Nueva EPS, lo que representa un incremento considerable en la demanda del proceso y evidencia la necesidad de contar con personal adicional para garantizar una gestión oportuna y eficiente.</w:t>
      </w:r>
    </w:p>
    <w:p w14:paraId="5A3231A5" w14:textId="77777777" w:rsidR="00392EB2" w:rsidRPr="0048798B" w:rsidRDefault="00392EB2"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52A76846" w14:textId="77777777" w:rsidR="00392EB2" w:rsidRPr="0048798B" w:rsidRDefault="00392EB2"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lang w:val="es-ES"/>
        </w:rPr>
        <w:t>La apreciación señalada en el párrafo: "desconocimiento del personal de acuerdo a la nueva normatividad para la contestación y reporte de la información", no resulta clara dentro del contexto. No se especifica a cuál normatividad hace referencia, por lo que no es posible determinar si se trata de la Resolución 2275 de 2023 u otra disposición normativa vigente. Se solicita, por tanto, mayor precisión por parte del equipo auditor para poder emitir una respuesta adecuada y con el alcance requerido.</w:t>
      </w:r>
    </w:p>
    <w:p w14:paraId="536E52FE" w14:textId="59A48C30" w:rsidR="00392EB2" w:rsidRPr="0048798B" w:rsidRDefault="00392EB2" w:rsidP="00617272">
      <w:pPr>
        <w:spacing w:line="240" w:lineRule="auto"/>
        <w:rPr>
          <w:rFonts w:ascii="Trebuchet MS" w:hAnsi="Trebuchet MS"/>
          <w:color w:val="000000"/>
          <w:sz w:val="18"/>
          <w:szCs w:val="18"/>
        </w:rPr>
      </w:pPr>
    </w:p>
    <w:p w14:paraId="3E8949B4" w14:textId="77777777" w:rsidR="00542DCF" w:rsidRPr="0048798B" w:rsidRDefault="00542DCF"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33DD5B61" w14:textId="40FAF938" w:rsidR="00542DCF" w:rsidRPr="0048798B" w:rsidRDefault="00542DCF"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Dado a que en la observación se especifica que el personal de Auditoría de Cuentas Médicas, se identificó que el personal </w:t>
      </w:r>
      <w:r w:rsidRPr="00FA04EF">
        <w:rPr>
          <w:rFonts w:ascii="Arial" w:hAnsi="Arial" w:cs="Arial"/>
          <w:color w:val="000000"/>
          <w:sz w:val="18"/>
          <w:szCs w:val="18"/>
        </w:rPr>
        <w:t>encargado de la</w:t>
      </w:r>
      <w:r w:rsidR="00FA04EF">
        <w:rPr>
          <w:rFonts w:ascii="Arial" w:hAnsi="Arial" w:cs="Arial"/>
          <w:color w:val="000000"/>
          <w:sz w:val="18"/>
          <w:szCs w:val="18"/>
        </w:rPr>
        <w:t xml:space="preserve"> contestación de glosas</w:t>
      </w:r>
      <w:r w:rsidRPr="00FA04EF">
        <w:rPr>
          <w:rFonts w:ascii="Arial" w:hAnsi="Arial" w:cs="Arial"/>
          <w:color w:val="000000"/>
          <w:sz w:val="18"/>
          <w:szCs w:val="18"/>
        </w:rPr>
        <w:t> y el manejo de</w:t>
      </w:r>
      <w:r w:rsidR="00FA04EF">
        <w:rPr>
          <w:rFonts w:ascii="Arial" w:hAnsi="Arial" w:cs="Arial"/>
          <w:color w:val="000000"/>
          <w:sz w:val="18"/>
          <w:szCs w:val="18"/>
        </w:rPr>
        <w:t xml:space="preserve"> devoluciones</w:t>
      </w:r>
      <w:r w:rsidRPr="00FA04EF">
        <w:rPr>
          <w:rFonts w:ascii="Arial" w:hAnsi="Arial" w:cs="Arial"/>
          <w:color w:val="000000"/>
          <w:sz w:val="18"/>
          <w:szCs w:val="18"/>
        </w:rPr>
        <w:t> no</w:t>
      </w:r>
      <w:r w:rsidRPr="0048798B">
        <w:rPr>
          <w:rFonts w:ascii="Arial" w:hAnsi="Arial" w:cs="Arial"/>
          <w:color w:val="000000"/>
          <w:sz w:val="18"/>
          <w:szCs w:val="18"/>
        </w:rPr>
        <w:t xml:space="preserve"> cuenta con la experiencia, formación técnica ni competencias necesarias para ejecutar correctamente estas tareas críticas. Esto ha generado una alta tasa de glosas no respondidas, respuestas incompletas, y pérdidas económicas evitables. </w:t>
      </w:r>
    </w:p>
    <w:p w14:paraId="3003D261" w14:textId="3C1C4D65" w:rsidR="00542DCF" w:rsidRDefault="00542DCF" w:rsidP="00617272">
      <w:pPr>
        <w:pStyle w:val="NormalWeb"/>
        <w:spacing w:before="30" w:after="30"/>
        <w:ind w:left="45" w:right="45"/>
        <w:rPr>
          <w:rFonts w:ascii="Arial" w:hAnsi="Arial" w:cs="Arial"/>
          <w:color w:val="000000"/>
          <w:sz w:val="18"/>
          <w:szCs w:val="18"/>
        </w:rPr>
      </w:pPr>
    </w:p>
    <w:p w14:paraId="24D1E101" w14:textId="1658086C" w:rsidR="009F6A50" w:rsidRPr="009F6A50" w:rsidRDefault="009F6A50" w:rsidP="00617272">
      <w:pPr>
        <w:pStyle w:val="NormalWeb"/>
        <w:spacing w:before="30" w:after="30"/>
        <w:ind w:left="45" w:right="45"/>
        <w:rPr>
          <w:rFonts w:ascii="Arial" w:hAnsi="Arial" w:cs="Arial"/>
          <w:b/>
          <w:bCs/>
          <w:color w:val="000000"/>
          <w:sz w:val="18"/>
          <w:szCs w:val="18"/>
        </w:rPr>
      </w:pPr>
      <w:r w:rsidRPr="009F6A50">
        <w:rPr>
          <w:rFonts w:ascii="Arial" w:hAnsi="Arial" w:cs="Arial"/>
          <w:b/>
          <w:bCs/>
          <w:color w:val="000000"/>
          <w:sz w:val="18"/>
          <w:szCs w:val="18"/>
        </w:rPr>
        <w:t xml:space="preserve">Hallazgos: </w:t>
      </w:r>
    </w:p>
    <w:p w14:paraId="4A47CEE8" w14:textId="77777777" w:rsidR="009F6A50" w:rsidRPr="0048798B" w:rsidRDefault="009F6A50" w:rsidP="00617272">
      <w:pPr>
        <w:pStyle w:val="NormalWeb"/>
        <w:spacing w:before="30" w:after="30"/>
        <w:ind w:left="45" w:right="45"/>
        <w:rPr>
          <w:rFonts w:ascii="Arial" w:hAnsi="Arial" w:cs="Arial"/>
          <w:color w:val="000000"/>
          <w:sz w:val="18"/>
          <w:szCs w:val="18"/>
        </w:rPr>
      </w:pPr>
    </w:p>
    <w:p w14:paraId="4E075BAC" w14:textId="4A3B2610" w:rsidR="00542DCF" w:rsidRPr="0048798B" w:rsidRDefault="00DA63D5" w:rsidP="0068033F">
      <w:pPr>
        <w:pStyle w:val="NormalWeb"/>
        <w:numPr>
          <w:ilvl w:val="0"/>
          <w:numId w:val="41"/>
        </w:numPr>
        <w:spacing w:before="30" w:after="30"/>
        <w:ind w:right="45"/>
        <w:rPr>
          <w:rFonts w:ascii="Arial" w:hAnsi="Arial" w:cs="Arial"/>
          <w:color w:val="000000"/>
          <w:sz w:val="18"/>
          <w:szCs w:val="18"/>
        </w:rPr>
      </w:pPr>
      <w:r w:rsidRPr="0048798B">
        <w:rPr>
          <w:rFonts w:ascii="Arial" w:hAnsi="Arial" w:cs="Arial"/>
          <w:color w:val="000000"/>
          <w:sz w:val="18"/>
          <w:szCs w:val="18"/>
        </w:rPr>
        <w:t xml:space="preserve"> </w:t>
      </w:r>
      <w:r w:rsidR="00542DCF" w:rsidRPr="0048798B">
        <w:rPr>
          <w:rFonts w:ascii="Arial" w:hAnsi="Arial" w:cs="Arial"/>
          <w:color w:val="000000"/>
          <w:sz w:val="18"/>
          <w:szCs w:val="18"/>
        </w:rPr>
        <w:t>Revisión de hojas de vida: personal no cuenta con formación en áreas de salud, facturación médica o auditoría.</w:t>
      </w:r>
    </w:p>
    <w:p w14:paraId="530C77DE" w14:textId="77777777" w:rsidR="00DA63D5" w:rsidRPr="0048798B" w:rsidRDefault="00DA63D5" w:rsidP="00617272">
      <w:pPr>
        <w:pStyle w:val="NormalWeb"/>
        <w:spacing w:before="30" w:after="30"/>
        <w:ind w:left="426" w:right="45" w:hanging="426"/>
        <w:rPr>
          <w:rFonts w:ascii="Trebuchet MS" w:hAnsi="Trebuchet MS"/>
          <w:color w:val="000000"/>
          <w:sz w:val="18"/>
          <w:szCs w:val="18"/>
        </w:rPr>
      </w:pPr>
    </w:p>
    <w:p w14:paraId="0B54C19C" w14:textId="180F5249" w:rsidR="00542DCF" w:rsidRPr="0048798B" w:rsidRDefault="00DA63D5" w:rsidP="0068033F">
      <w:pPr>
        <w:pStyle w:val="NormalWeb"/>
        <w:numPr>
          <w:ilvl w:val="0"/>
          <w:numId w:val="41"/>
        </w:numPr>
        <w:spacing w:before="30" w:after="30"/>
        <w:ind w:right="45"/>
        <w:rPr>
          <w:rFonts w:ascii="Trebuchet MS" w:hAnsi="Trebuchet MS"/>
          <w:color w:val="000000"/>
          <w:sz w:val="18"/>
          <w:szCs w:val="18"/>
        </w:rPr>
      </w:pPr>
      <w:r w:rsidRPr="0048798B">
        <w:rPr>
          <w:rFonts w:ascii="Arial" w:hAnsi="Arial" w:cs="Arial"/>
          <w:color w:val="000000"/>
          <w:sz w:val="18"/>
          <w:szCs w:val="18"/>
        </w:rPr>
        <w:t xml:space="preserve"> </w:t>
      </w:r>
      <w:r w:rsidR="00542DCF" w:rsidRPr="0048798B">
        <w:rPr>
          <w:rFonts w:ascii="Arial" w:hAnsi="Arial" w:cs="Arial"/>
          <w:color w:val="000000"/>
          <w:sz w:val="18"/>
          <w:szCs w:val="18"/>
        </w:rPr>
        <w:t>No se evidencian capacitaciones específicas en normativas de glosas, manuales tarifarios (SOAT, ISS), ni en conciliación con EPS.</w:t>
      </w:r>
    </w:p>
    <w:p w14:paraId="367F984B" w14:textId="77777777" w:rsidR="00542DCF" w:rsidRPr="0048798B" w:rsidRDefault="00542DCF" w:rsidP="00617272">
      <w:pPr>
        <w:pStyle w:val="NormalWeb"/>
        <w:spacing w:before="30" w:after="30"/>
        <w:ind w:left="426" w:right="45" w:hanging="426"/>
        <w:rPr>
          <w:rFonts w:ascii="Arial" w:hAnsi="Arial" w:cs="Arial"/>
          <w:color w:val="000000"/>
          <w:sz w:val="18"/>
          <w:szCs w:val="18"/>
        </w:rPr>
      </w:pPr>
    </w:p>
    <w:p w14:paraId="4D943545" w14:textId="4A61DA90" w:rsidR="00542DCF" w:rsidRPr="0048798B" w:rsidRDefault="00DA63D5" w:rsidP="0068033F">
      <w:pPr>
        <w:pStyle w:val="NormalWeb"/>
        <w:numPr>
          <w:ilvl w:val="0"/>
          <w:numId w:val="41"/>
        </w:numPr>
        <w:spacing w:before="30" w:after="30"/>
        <w:ind w:right="45"/>
        <w:rPr>
          <w:rFonts w:ascii="Trebuchet MS" w:hAnsi="Trebuchet MS"/>
          <w:color w:val="000000"/>
          <w:sz w:val="18"/>
          <w:szCs w:val="18"/>
        </w:rPr>
      </w:pPr>
      <w:r w:rsidRPr="0048798B">
        <w:rPr>
          <w:rFonts w:ascii="Arial" w:hAnsi="Arial" w:cs="Arial"/>
          <w:color w:val="000000"/>
          <w:sz w:val="18"/>
          <w:szCs w:val="18"/>
        </w:rPr>
        <w:t xml:space="preserve"> </w:t>
      </w:r>
      <w:r w:rsidR="00542DCF" w:rsidRPr="0048798B">
        <w:rPr>
          <w:rFonts w:ascii="Arial" w:hAnsi="Arial" w:cs="Arial"/>
          <w:color w:val="000000"/>
          <w:sz w:val="18"/>
          <w:szCs w:val="18"/>
        </w:rPr>
        <w:t>Reportes muestran un índice elevado de </w:t>
      </w:r>
      <w:r w:rsidR="00542DCF" w:rsidRPr="0048798B">
        <w:rPr>
          <w:rStyle w:val="Fuerte"/>
          <w:rFonts w:ascii="Arial" w:hAnsi="Arial" w:cs="Arial"/>
          <w:color w:val="000000"/>
          <w:sz w:val="18"/>
          <w:szCs w:val="18"/>
        </w:rPr>
        <w:t>glosas no resueltas </w:t>
      </w:r>
      <w:r w:rsidR="00542DCF" w:rsidRPr="0048798B">
        <w:rPr>
          <w:rFonts w:ascii="Arial" w:hAnsi="Arial" w:cs="Arial"/>
          <w:color w:val="000000"/>
          <w:sz w:val="18"/>
          <w:szCs w:val="18"/>
        </w:rPr>
        <w:t>y tiempos de respuesta superiores a los plazos reglamentarios.</w:t>
      </w:r>
    </w:p>
    <w:p w14:paraId="6B1F767B" w14:textId="77777777" w:rsidR="00542DCF" w:rsidRPr="0048798B" w:rsidRDefault="00542DCF" w:rsidP="00617272">
      <w:pPr>
        <w:pStyle w:val="NormalWeb"/>
        <w:spacing w:before="30" w:after="30"/>
        <w:ind w:left="426" w:right="45" w:hanging="426"/>
        <w:rPr>
          <w:rFonts w:ascii="Arial" w:hAnsi="Arial" w:cs="Arial"/>
          <w:color w:val="000000"/>
          <w:sz w:val="18"/>
          <w:szCs w:val="18"/>
        </w:rPr>
      </w:pPr>
    </w:p>
    <w:p w14:paraId="49CC695D" w14:textId="663B552A" w:rsidR="00542DCF" w:rsidRPr="0048798B" w:rsidRDefault="00DA63D5" w:rsidP="0068033F">
      <w:pPr>
        <w:pStyle w:val="NormalWeb"/>
        <w:numPr>
          <w:ilvl w:val="0"/>
          <w:numId w:val="41"/>
        </w:numPr>
        <w:spacing w:before="30" w:after="30"/>
        <w:ind w:right="45"/>
        <w:rPr>
          <w:rFonts w:ascii="Trebuchet MS" w:hAnsi="Trebuchet MS"/>
          <w:color w:val="000000"/>
          <w:sz w:val="18"/>
          <w:szCs w:val="18"/>
        </w:rPr>
      </w:pPr>
      <w:r w:rsidRPr="0048798B">
        <w:rPr>
          <w:rFonts w:ascii="Arial" w:hAnsi="Arial" w:cs="Arial"/>
          <w:color w:val="000000"/>
          <w:sz w:val="18"/>
          <w:szCs w:val="18"/>
        </w:rPr>
        <w:t xml:space="preserve"> </w:t>
      </w:r>
      <w:r w:rsidR="00542DCF" w:rsidRPr="0048798B">
        <w:rPr>
          <w:rFonts w:ascii="Arial" w:hAnsi="Arial" w:cs="Arial"/>
          <w:color w:val="000000"/>
          <w:sz w:val="18"/>
          <w:szCs w:val="18"/>
        </w:rPr>
        <w:t>Se encontraron múltiples casos de devoluciones que no fueron gestionadas oportunamente, generando</w:t>
      </w:r>
      <w:r w:rsidR="00E44956" w:rsidRPr="0048798B">
        <w:rPr>
          <w:rFonts w:ascii="Arial" w:hAnsi="Arial" w:cs="Arial"/>
          <w:color w:val="000000"/>
          <w:sz w:val="18"/>
          <w:szCs w:val="18"/>
        </w:rPr>
        <w:t xml:space="preserve"> </w:t>
      </w:r>
      <w:r w:rsidR="00542DCF" w:rsidRPr="0048798B">
        <w:rPr>
          <w:rFonts w:ascii="Arial" w:hAnsi="Arial" w:cs="Arial"/>
          <w:color w:val="000000"/>
          <w:sz w:val="18"/>
          <w:szCs w:val="18"/>
        </w:rPr>
        <w:t>vencimiento de términos para su reenvío.</w:t>
      </w:r>
    </w:p>
    <w:p w14:paraId="79BB6889" w14:textId="77777777" w:rsidR="005402FE" w:rsidRPr="0048798B" w:rsidRDefault="005402FE" w:rsidP="00617272">
      <w:pPr>
        <w:pStyle w:val="NormalWeb"/>
        <w:spacing w:before="30" w:after="30"/>
        <w:ind w:left="426" w:right="45" w:hanging="426"/>
        <w:rPr>
          <w:rFonts w:ascii="Arial" w:hAnsi="Arial" w:cs="Arial"/>
          <w:color w:val="000000"/>
          <w:sz w:val="18"/>
          <w:szCs w:val="18"/>
        </w:rPr>
      </w:pPr>
    </w:p>
    <w:p w14:paraId="18A2F477" w14:textId="5C0487CB" w:rsidR="00542DCF" w:rsidRPr="0048798B" w:rsidRDefault="00542DCF" w:rsidP="0068033F">
      <w:pPr>
        <w:pStyle w:val="NormalWeb"/>
        <w:numPr>
          <w:ilvl w:val="0"/>
          <w:numId w:val="41"/>
        </w:numPr>
        <w:spacing w:before="30" w:after="30"/>
        <w:ind w:right="45"/>
        <w:rPr>
          <w:rFonts w:ascii="Arial" w:hAnsi="Arial" w:cs="Arial"/>
          <w:color w:val="000000"/>
          <w:sz w:val="18"/>
          <w:szCs w:val="18"/>
        </w:rPr>
      </w:pPr>
      <w:r w:rsidRPr="0048798B">
        <w:rPr>
          <w:rFonts w:ascii="Arial" w:hAnsi="Arial" w:cs="Arial"/>
          <w:color w:val="000000"/>
          <w:sz w:val="18"/>
          <w:szCs w:val="18"/>
        </w:rPr>
        <w:t xml:space="preserve">En cuento a los equipos y herramientas </w:t>
      </w:r>
      <w:r w:rsidR="005402FE" w:rsidRPr="0048798B">
        <w:rPr>
          <w:rFonts w:ascii="Arial" w:hAnsi="Arial" w:cs="Arial"/>
          <w:color w:val="000000"/>
          <w:sz w:val="18"/>
          <w:szCs w:val="18"/>
        </w:rPr>
        <w:t>có</w:t>
      </w:r>
      <w:r w:rsidRPr="0048798B">
        <w:rPr>
          <w:rFonts w:ascii="Arial" w:hAnsi="Arial" w:cs="Arial"/>
          <w:color w:val="000000"/>
          <w:sz w:val="18"/>
          <w:szCs w:val="18"/>
        </w:rPr>
        <w:t>mo equipos de cómputo, internet, muebles) son defi</w:t>
      </w:r>
      <w:r w:rsidR="00B82BD0" w:rsidRPr="0048798B">
        <w:rPr>
          <w:rFonts w:ascii="Arial" w:hAnsi="Arial" w:cs="Arial"/>
          <w:color w:val="000000"/>
          <w:sz w:val="18"/>
          <w:szCs w:val="18"/>
        </w:rPr>
        <w:t>ci</w:t>
      </w:r>
      <w:r w:rsidRPr="0048798B">
        <w:rPr>
          <w:rFonts w:ascii="Arial" w:hAnsi="Arial" w:cs="Arial"/>
          <w:color w:val="000000"/>
          <w:sz w:val="18"/>
          <w:szCs w:val="18"/>
        </w:rPr>
        <w:t>entes para la contestación de las glosas que allegan a la entidad.</w:t>
      </w:r>
      <w:r w:rsidR="00E44956" w:rsidRPr="0048798B">
        <w:rPr>
          <w:rFonts w:ascii="Arial" w:hAnsi="Arial" w:cs="Arial"/>
          <w:color w:val="000000"/>
          <w:sz w:val="18"/>
          <w:szCs w:val="18"/>
        </w:rPr>
        <w:t xml:space="preserve"> </w:t>
      </w:r>
      <w:r w:rsidRPr="0048798B">
        <w:rPr>
          <w:rFonts w:ascii="Arial" w:hAnsi="Arial" w:cs="Arial"/>
          <w:color w:val="000000"/>
          <w:sz w:val="18"/>
          <w:szCs w:val="18"/>
        </w:rPr>
        <w:t>Teniendo en cuenta que la observación persiste se deja el hallazgo.</w:t>
      </w:r>
    </w:p>
    <w:p w14:paraId="5C69B6AF" w14:textId="77777777" w:rsidR="00E44956" w:rsidRPr="0048798B" w:rsidRDefault="00E44956" w:rsidP="002C2ED6">
      <w:pPr>
        <w:pStyle w:val="NormalWeb"/>
        <w:spacing w:before="0" w:after="0"/>
        <w:ind w:left="1800" w:right="45"/>
        <w:rPr>
          <w:rFonts w:ascii="Arial" w:hAnsi="Arial" w:cs="Arial"/>
          <w:color w:val="000000"/>
          <w:sz w:val="18"/>
          <w:szCs w:val="18"/>
        </w:rPr>
      </w:pPr>
    </w:p>
    <w:p w14:paraId="6AB1D796" w14:textId="60AEABF1" w:rsidR="000A3A63" w:rsidRPr="0048798B" w:rsidRDefault="000A3A63" w:rsidP="002C2ED6">
      <w:pPr>
        <w:spacing w:after="0" w:line="240" w:lineRule="auto"/>
        <w:rPr>
          <w:rFonts w:ascii="Trebuchet MS" w:hAnsi="Trebuchet MS"/>
          <w:i/>
          <w:iCs/>
          <w:color w:val="000000"/>
          <w:sz w:val="18"/>
          <w:szCs w:val="18"/>
        </w:rPr>
      </w:pPr>
      <w:r w:rsidRPr="0048798B">
        <w:rPr>
          <w:rFonts w:ascii="Trebuchet MS" w:hAnsi="Trebuchet MS"/>
          <w:b/>
          <w:bCs/>
          <w:i/>
          <w:iCs/>
          <w:color w:val="000000"/>
          <w:sz w:val="18"/>
          <w:szCs w:val="18"/>
        </w:rPr>
        <w:t>1.4. Realiza revisión y medición de las actividades del personal</w:t>
      </w:r>
    </w:p>
    <w:p w14:paraId="236A03D8" w14:textId="77777777" w:rsidR="002C2ED6" w:rsidRDefault="002C2ED6" w:rsidP="002C2ED6">
      <w:pPr>
        <w:spacing w:after="0" w:line="240" w:lineRule="auto"/>
        <w:rPr>
          <w:rFonts w:ascii="Trebuchet MS" w:hAnsi="Trebuchet MS"/>
          <w:b/>
          <w:bCs/>
          <w:color w:val="000000"/>
          <w:sz w:val="18"/>
          <w:szCs w:val="18"/>
          <w:u w:val="single"/>
        </w:rPr>
      </w:pPr>
    </w:p>
    <w:p w14:paraId="34403D00" w14:textId="3A7E8967" w:rsidR="000A3A63" w:rsidRPr="0048798B" w:rsidRDefault="000A3A63" w:rsidP="002C2ED6">
      <w:pPr>
        <w:spacing w:after="0"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7DA2F9E3" w14:textId="77777777" w:rsidR="002C2ED6" w:rsidRDefault="002C2ED6" w:rsidP="002C2ED6">
      <w:pPr>
        <w:pStyle w:val="NormalWeb"/>
        <w:spacing w:before="30" w:after="30"/>
        <w:ind w:left="45" w:right="45"/>
        <w:rPr>
          <w:rFonts w:ascii="Arial" w:hAnsi="Arial" w:cs="Arial"/>
          <w:color w:val="000000"/>
          <w:sz w:val="18"/>
          <w:szCs w:val="18"/>
        </w:rPr>
      </w:pPr>
    </w:p>
    <w:p w14:paraId="1F70F0B5" w14:textId="35223DA0" w:rsidR="000A3A63" w:rsidRPr="0048798B" w:rsidRDefault="000A3A63" w:rsidP="002C2ED6">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El área de Auditoría Concurrente envía un informe semanal por WhatsApp, donde se evidencian pendientes por facturar, errores y registros de ingresos abiertos. Adicionalmente, se cuenta con un libro de entrega y recibo de turno donde se relacionan las actividades pendientes.</w:t>
      </w:r>
    </w:p>
    <w:p w14:paraId="74080BFD" w14:textId="77777777" w:rsidR="002C2ED6" w:rsidRDefault="002C2ED6" w:rsidP="002C2ED6">
      <w:pPr>
        <w:spacing w:line="240" w:lineRule="auto"/>
        <w:rPr>
          <w:rFonts w:ascii="Trebuchet MS" w:hAnsi="Trebuchet MS"/>
          <w:b/>
          <w:bCs/>
          <w:color w:val="000000"/>
          <w:sz w:val="18"/>
          <w:szCs w:val="18"/>
          <w:u w:val="single"/>
        </w:rPr>
      </w:pPr>
    </w:p>
    <w:p w14:paraId="4ACF2313" w14:textId="3EC70498" w:rsidR="000A3A63" w:rsidRPr="0048798B" w:rsidRDefault="000A3A63" w:rsidP="002C2ED6">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4C018882" w14:textId="2BA7A8B5" w:rsidR="00B82BD0" w:rsidRPr="0048798B" w:rsidRDefault="00B82BD0" w:rsidP="002C2ED6">
      <w:pPr>
        <w:pStyle w:val="NormalWeb"/>
        <w:spacing w:before="0" w:after="0"/>
        <w:rPr>
          <w:rFonts w:ascii="Trebuchet MS" w:hAnsi="Trebuchet MS"/>
          <w:color w:val="000000"/>
          <w:sz w:val="18"/>
          <w:szCs w:val="18"/>
        </w:rPr>
      </w:pPr>
      <w:r w:rsidRPr="0048798B">
        <w:rPr>
          <w:rFonts w:ascii="Arial" w:hAnsi="Arial" w:cs="Arial"/>
          <w:i/>
          <w:iCs/>
          <w:color w:val="000000"/>
          <w:sz w:val="18"/>
          <w:szCs w:val="18"/>
          <w:lang w:val="es-ES"/>
        </w:rPr>
        <w:t>No se da respuesta debido a que no se presentó observación</w:t>
      </w:r>
      <w:r w:rsidRPr="0048798B">
        <w:rPr>
          <w:rFonts w:ascii="Trebuchet MS" w:hAnsi="Trebuchet MS"/>
          <w:i/>
          <w:iCs/>
          <w:color w:val="000000"/>
          <w:sz w:val="18"/>
          <w:szCs w:val="18"/>
          <w:lang w:val="es-ES"/>
        </w:rPr>
        <w:t>.</w:t>
      </w:r>
    </w:p>
    <w:p w14:paraId="4C2A82D3" w14:textId="77777777" w:rsidR="00B82BD0" w:rsidRPr="0048798B" w:rsidRDefault="00B82BD0" w:rsidP="002C2ED6">
      <w:pPr>
        <w:spacing w:after="0" w:line="240" w:lineRule="auto"/>
        <w:rPr>
          <w:rFonts w:ascii="Trebuchet MS" w:hAnsi="Trebuchet MS"/>
          <w:b/>
          <w:bCs/>
          <w:color w:val="000000"/>
          <w:sz w:val="18"/>
          <w:szCs w:val="18"/>
          <w:u w:val="single"/>
        </w:rPr>
      </w:pPr>
    </w:p>
    <w:p w14:paraId="71DEBFE9" w14:textId="541E62AE" w:rsidR="00B82BD0" w:rsidRDefault="00B82BD0" w:rsidP="002C2ED6">
      <w:pPr>
        <w:spacing w:line="240" w:lineRule="auto"/>
        <w:rPr>
          <w:rFonts w:ascii="Trebuchet MS" w:hAnsi="Trebuchet MS"/>
          <w:b/>
          <w:bCs/>
          <w:color w:val="000000"/>
          <w:sz w:val="18"/>
          <w:szCs w:val="18"/>
          <w:u w:val="single"/>
        </w:rPr>
      </w:pPr>
      <w:r w:rsidRPr="0048798B">
        <w:rPr>
          <w:rFonts w:ascii="Trebuchet MS" w:hAnsi="Trebuchet MS"/>
          <w:b/>
          <w:bCs/>
          <w:color w:val="000000"/>
          <w:sz w:val="18"/>
          <w:szCs w:val="18"/>
          <w:u w:val="single"/>
        </w:rPr>
        <w:t>Análisis de la Respuesta del Proceso</w:t>
      </w:r>
    </w:p>
    <w:p w14:paraId="2CBC900B" w14:textId="48568E63" w:rsidR="00DE17D8" w:rsidRPr="0048798B" w:rsidRDefault="00DE17D8" w:rsidP="002C2ED6">
      <w:pPr>
        <w:spacing w:line="240" w:lineRule="auto"/>
        <w:rPr>
          <w:rFonts w:ascii="Trebuchet MS" w:hAnsi="Trebuchet MS"/>
          <w:color w:val="000000"/>
          <w:sz w:val="18"/>
          <w:szCs w:val="18"/>
        </w:rPr>
      </w:pPr>
      <w:r>
        <w:rPr>
          <w:rFonts w:ascii="Trebuchet MS" w:hAnsi="Trebuchet MS"/>
          <w:b/>
          <w:bCs/>
          <w:color w:val="000000"/>
          <w:sz w:val="18"/>
          <w:szCs w:val="18"/>
          <w:u w:val="single"/>
        </w:rPr>
        <w:t>Hallazgo:</w:t>
      </w:r>
    </w:p>
    <w:p w14:paraId="0C3DA997" w14:textId="2F651689" w:rsidR="00640199" w:rsidRPr="0048798B" w:rsidRDefault="00376C1B" w:rsidP="0068033F">
      <w:pPr>
        <w:pStyle w:val="NormalWeb"/>
        <w:numPr>
          <w:ilvl w:val="0"/>
          <w:numId w:val="41"/>
        </w:numPr>
        <w:spacing w:before="30" w:after="30"/>
        <w:ind w:right="45"/>
        <w:rPr>
          <w:rFonts w:ascii="Arial" w:hAnsi="Arial" w:cs="Arial"/>
          <w:color w:val="000000"/>
          <w:sz w:val="18"/>
          <w:szCs w:val="18"/>
        </w:rPr>
      </w:pPr>
      <w:r w:rsidRPr="0048798B">
        <w:rPr>
          <w:rFonts w:ascii="Arial" w:hAnsi="Arial" w:cs="Arial"/>
          <w:color w:val="000000"/>
          <w:sz w:val="18"/>
          <w:szCs w:val="18"/>
        </w:rPr>
        <w:t xml:space="preserve">El área auditada no presenta descargos. </w:t>
      </w:r>
      <w:r w:rsidR="00B82BD0" w:rsidRPr="0048798B">
        <w:rPr>
          <w:rFonts w:ascii="Arial" w:hAnsi="Arial" w:cs="Arial"/>
          <w:color w:val="000000"/>
          <w:sz w:val="18"/>
          <w:szCs w:val="18"/>
        </w:rPr>
        <w:t>Si bien</w:t>
      </w:r>
      <w:r w:rsidR="00E44956" w:rsidRPr="0048798B">
        <w:rPr>
          <w:rFonts w:ascii="Arial" w:hAnsi="Arial" w:cs="Arial"/>
          <w:color w:val="000000"/>
          <w:sz w:val="18"/>
          <w:szCs w:val="18"/>
        </w:rPr>
        <w:t xml:space="preserve"> es cierto,</w:t>
      </w:r>
      <w:r w:rsidR="00B82BD0" w:rsidRPr="0048798B">
        <w:rPr>
          <w:rFonts w:ascii="Arial" w:hAnsi="Arial" w:cs="Arial"/>
          <w:color w:val="000000"/>
          <w:sz w:val="18"/>
          <w:szCs w:val="18"/>
        </w:rPr>
        <w:t xml:space="preserve"> existe una revisión semanal de las actividades del personal desde el área de Auditoría de Cuentas Médicas y Auditoría Concurrente, también se cuenta con herramientas operativas como el libro de turnos. El proceso carece de estructura formal para la medición de desempeño y mejora </w:t>
      </w:r>
      <w:r w:rsidRPr="0048798B">
        <w:rPr>
          <w:rFonts w:ascii="Arial" w:hAnsi="Arial" w:cs="Arial"/>
          <w:color w:val="000000"/>
          <w:sz w:val="18"/>
          <w:szCs w:val="18"/>
        </w:rPr>
        <w:t>continua</w:t>
      </w:r>
      <w:r w:rsidR="00B82BD0" w:rsidRPr="0048798B">
        <w:rPr>
          <w:rFonts w:ascii="Arial" w:hAnsi="Arial" w:cs="Arial"/>
          <w:color w:val="000000"/>
          <w:sz w:val="18"/>
          <w:szCs w:val="18"/>
        </w:rPr>
        <w:t>. La falta de indicadores y sistemas institucionales puede limitar la toma de decisiones basada en datos objetivos y trazables. </w:t>
      </w:r>
      <w:r w:rsidR="00FD7268" w:rsidRPr="0048798B">
        <w:rPr>
          <w:rFonts w:ascii="Arial" w:hAnsi="Arial" w:cs="Arial"/>
          <w:color w:val="000000"/>
          <w:sz w:val="18"/>
          <w:szCs w:val="18"/>
        </w:rPr>
        <w:t>Teniendo en cuenta que la observación persiste se deja el hallazgo.</w:t>
      </w:r>
    </w:p>
    <w:p w14:paraId="7C9FA08F" w14:textId="427D5111" w:rsidR="00640199" w:rsidRPr="0048798B" w:rsidRDefault="00640199" w:rsidP="002C2ED6">
      <w:pPr>
        <w:pStyle w:val="NormalWeb"/>
        <w:spacing w:before="0" w:after="0"/>
        <w:ind w:right="45"/>
        <w:rPr>
          <w:rFonts w:ascii="Arial" w:hAnsi="Arial" w:cs="Arial"/>
          <w:color w:val="000000"/>
          <w:sz w:val="18"/>
          <w:szCs w:val="18"/>
        </w:rPr>
      </w:pPr>
    </w:p>
    <w:p w14:paraId="5C9BD7A9" w14:textId="61AD4A1B" w:rsidR="00640199" w:rsidRPr="0048798B" w:rsidRDefault="00640199" w:rsidP="002C2ED6">
      <w:pPr>
        <w:pStyle w:val="NormalWeb"/>
        <w:spacing w:before="30" w:after="30"/>
        <w:ind w:right="45"/>
        <w:rPr>
          <w:rFonts w:ascii="Arial" w:hAnsi="Arial" w:cs="Arial"/>
          <w:color w:val="000000"/>
          <w:sz w:val="18"/>
          <w:szCs w:val="18"/>
        </w:rPr>
      </w:pPr>
      <w:r w:rsidRPr="0048798B">
        <w:rPr>
          <w:rFonts w:ascii="Trebuchet MS" w:hAnsi="Trebuchet MS"/>
          <w:b/>
          <w:bCs/>
          <w:i/>
          <w:iCs/>
          <w:color w:val="000000"/>
          <w:sz w:val="18"/>
          <w:szCs w:val="18"/>
        </w:rPr>
        <w:t>2.1. </w:t>
      </w:r>
      <w:r w:rsidRPr="00FA04EF">
        <w:rPr>
          <w:rFonts w:ascii="Trebuchet MS" w:hAnsi="Trebuchet MS"/>
          <w:b/>
          <w:bCs/>
          <w:i/>
          <w:iCs/>
          <w:color w:val="000000"/>
          <w:sz w:val="18"/>
          <w:szCs w:val="18"/>
        </w:rPr>
        <w:t>¿Se cuenta con Plan de Acción anual?</w:t>
      </w:r>
    </w:p>
    <w:p w14:paraId="097541F0" w14:textId="7BBB0F0C" w:rsidR="00B82BD0" w:rsidRPr="0048798B" w:rsidRDefault="00B82BD0" w:rsidP="00617272">
      <w:pPr>
        <w:pStyle w:val="NormalWeb"/>
        <w:spacing w:before="30" w:after="30"/>
        <w:ind w:left="45" w:right="45"/>
        <w:rPr>
          <w:rFonts w:ascii="Trebuchet MS" w:hAnsi="Trebuchet MS"/>
          <w:color w:val="000000"/>
          <w:sz w:val="18"/>
          <w:szCs w:val="18"/>
        </w:rPr>
      </w:pPr>
    </w:p>
    <w:p w14:paraId="13CA7CE8" w14:textId="5CD90F79" w:rsidR="00640199" w:rsidRPr="0048798B" w:rsidRDefault="00640199"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 xml:space="preserve">Para la vigencia 2025, se aprobó Plan de Acción Institucional, mediante Resolución No 0095 de 31 de enero de 2025, se realizó </w:t>
      </w:r>
      <w:r w:rsidR="00D36B88" w:rsidRPr="0048798B">
        <w:rPr>
          <w:rFonts w:ascii="Arial" w:hAnsi="Arial" w:cs="Arial"/>
          <w:color w:val="000000"/>
          <w:sz w:val="18"/>
          <w:szCs w:val="18"/>
        </w:rPr>
        <w:t>evaluación</w:t>
      </w:r>
      <w:r w:rsidRPr="0048798B">
        <w:rPr>
          <w:rFonts w:ascii="Arial" w:hAnsi="Arial" w:cs="Arial"/>
          <w:color w:val="000000"/>
          <w:sz w:val="18"/>
          <w:szCs w:val="18"/>
        </w:rPr>
        <w:t xml:space="preserve"> con corte a 31 de marzo de 2025, con el siguiente resultado:</w:t>
      </w:r>
    </w:p>
    <w:p w14:paraId="714E87F3" w14:textId="77777777" w:rsidR="00640199" w:rsidRPr="0048798B" w:rsidRDefault="00640199" w:rsidP="00617272">
      <w:pPr>
        <w:pStyle w:val="NormalWeb"/>
        <w:spacing w:before="30" w:after="30"/>
        <w:ind w:left="45" w:right="45"/>
        <w:rPr>
          <w:rFonts w:ascii="Trebuchet MS" w:hAnsi="Trebuchet MS"/>
          <w:color w:val="000000"/>
          <w:sz w:val="18"/>
          <w:szCs w:val="18"/>
        </w:rPr>
      </w:pPr>
    </w:p>
    <w:p w14:paraId="5A268687" w14:textId="672F7BF5" w:rsidR="00640199" w:rsidRPr="0048798B" w:rsidRDefault="00640199" w:rsidP="0068033F">
      <w:pPr>
        <w:pStyle w:val="NormalWeb"/>
        <w:numPr>
          <w:ilvl w:val="0"/>
          <w:numId w:val="42"/>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Aumentar en un 10% la facturación con referente a la línea base 2024 ($73.230.008.348). Cumplimiento 25%.</w:t>
      </w:r>
    </w:p>
    <w:p w14:paraId="1303D65E" w14:textId="238287F4" w:rsidR="00640199" w:rsidRPr="0048798B" w:rsidRDefault="00640199" w:rsidP="0068033F">
      <w:pPr>
        <w:pStyle w:val="NormalWeb"/>
        <w:numPr>
          <w:ilvl w:val="0"/>
          <w:numId w:val="42"/>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Fortalecer las competencias del recurso humano líder a través de capacitación y actualización normativa a las áreas de Facturación, Cartera y Auditoría de cuentas. Cumplimiento 0%.</w:t>
      </w:r>
    </w:p>
    <w:p w14:paraId="15438827" w14:textId="489FB0BF" w:rsidR="00640199" w:rsidRPr="0048798B" w:rsidRDefault="00640199" w:rsidP="0068033F">
      <w:pPr>
        <w:pStyle w:val="NormalWeb"/>
        <w:numPr>
          <w:ilvl w:val="0"/>
          <w:numId w:val="42"/>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Realizar Depuración del 70% de las entidades presentes en el estado de cartera. Cumplimiento 0%.</w:t>
      </w:r>
    </w:p>
    <w:p w14:paraId="5ACAF5E4" w14:textId="5A1D56DF" w:rsidR="00640199" w:rsidRPr="0048798B" w:rsidRDefault="00640199" w:rsidP="0068033F">
      <w:pPr>
        <w:pStyle w:val="NormalWeb"/>
        <w:numPr>
          <w:ilvl w:val="0"/>
          <w:numId w:val="42"/>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Garantizar el recaudo de la facturación vencida de las vigencias anteriores y expiradas en un 70%, con excepción de las entidades en liquidación. Cumplimiento 25%.</w:t>
      </w:r>
    </w:p>
    <w:p w14:paraId="37480EBC" w14:textId="6FCDF202" w:rsidR="00640199" w:rsidRPr="0048798B" w:rsidRDefault="00640199" w:rsidP="0068033F">
      <w:pPr>
        <w:pStyle w:val="NormalWeb"/>
        <w:numPr>
          <w:ilvl w:val="0"/>
          <w:numId w:val="42"/>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Realizar una medición del impacto de la implementación de la estrategia para mitigar los hallazgos notificados por los auditores (Auditoría de Cuentas Médicas, y Auditoría Concurrente) en el proceso de registro de la facturación. Cumplimiento 25%.</w:t>
      </w:r>
    </w:p>
    <w:p w14:paraId="626A1325" w14:textId="470F63CC" w:rsidR="00640199" w:rsidRPr="0048798B" w:rsidRDefault="00640199" w:rsidP="0068033F">
      <w:pPr>
        <w:pStyle w:val="NormalWeb"/>
        <w:numPr>
          <w:ilvl w:val="0"/>
          <w:numId w:val="42"/>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Generar la respuesta de glosa con oportunidad haciendo seguimiento al cumplimiento de los términos normativos. Cumplimiento 25% - Generar la notificación escrita y seguimiento a las áreas involucradas según los principales hallazgos y motivos de glosas. Cumplimiento 25%</w:t>
      </w:r>
    </w:p>
    <w:p w14:paraId="1A6D4BE9" w14:textId="6F1080F0" w:rsidR="00640199" w:rsidRPr="0048798B" w:rsidRDefault="00640199" w:rsidP="0068033F">
      <w:pPr>
        <w:pStyle w:val="NormalWeb"/>
        <w:numPr>
          <w:ilvl w:val="0"/>
          <w:numId w:val="42"/>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 xml:space="preserve">Realizar una prueba piloto para la implementación de un </w:t>
      </w:r>
      <w:proofErr w:type="spellStart"/>
      <w:r w:rsidRPr="0048798B">
        <w:rPr>
          <w:rFonts w:ascii="Arial" w:hAnsi="Arial" w:cs="Arial"/>
          <w:color w:val="000000"/>
          <w:sz w:val="18"/>
          <w:szCs w:val="18"/>
        </w:rPr>
        <w:t>Chatbot</w:t>
      </w:r>
      <w:proofErr w:type="spellEnd"/>
      <w:r w:rsidRPr="0048798B">
        <w:rPr>
          <w:rFonts w:ascii="Arial" w:hAnsi="Arial" w:cs="Arial"/>
          <w:color w:val="000000"/>
          <w:sz w:val="18"/>
          <w:szCs w:val="18"/>
        </w:rPr>
        <w:t xml:space="preserve"> en el proceso de Atención del Usuario. Cumplimiento 25%. Cumplimiento total a 31 de marzo de 2025. Cumplimiento 21%</w:t>
      </w:r>
    </w:p>
    <w:p w14:paraId="523D469B" w14:textId="77777777" w:rsidR="00640199" w:rsidRPr="0048798B" w:rsidRDefault="00640199" w:rsidP="00617272">
      <w:pPr>
        <w:pStyle w:val="NormalWeb"/>
        <w:spacing w:before="30" w:after="30"/>
        <w:ind w:left="45" w:right="45"/>
        <w:rPr>
          <w:rFonts w:ascii="Trebuchet MS" w:hAnsi="Trebuchet MS"/>
          <w:color w:val="000000"/>
          <w:sz w:val="18"/>
          <w:szCs w:val="18"/>
        </w:rPr>
      </w:pPr>
    </w:p>
    <w:p w14:paraId="4BD8799D" w14:textId="77777777" w:rsidR="00640199" w:rsidRPr="0048798B" w:rsidRDefault="0064019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4ABE4CF5" w14:textId="77777777" w:rsidR="00640199" w:rsidRPr="0048798B" w:rsidRDefault="0064019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lastRenderedPageBreak/>
        <w:t>En el seguimiento de Almera se evidencia anexa la evaluación de la medición de compromisos que realiza la oficina de Control interno de Gestión, se evidencia un cumplimiento en la ejecución del Plan de acción del 21% de enero a marzo de 2025, para las áreas de Facturación, así:</w:t>
      </w:r>
    </w:p>
    <w:p w14:paraId="019B3371" w14:textId="33A159B9" w:rsidR="00640199" w:rsidRPr="0048798B" w:rsidRDefault="0064019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Aumentar en un 10% la facturación con referente a la línea base 2024 ($73.230.008.348). Cumplimiento 25%</w:t>
      </w:r>
    </w:p>
    <w:p w14:paraId="3A1120C3" w14:textId="09F154DA" w:rsidR="00640199" w:rsidRPr="0048798B" w:rsidRDefault="0064019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Fortalecer las competencias del recurso humano líder a través de capacitación y actualización normativa a las áreas de Facturación, Cartera y Auditoría de cuentas. Cumplimiento 0%</w:t>
      </w:r>
    </w:p>
    <w:p w14:paraId="3E22A0D9" w14:textId="5B5CBA6F" w:rsidR="00640199" w:rsidRPr="0048798B" w:rsidRDefault="0064019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Realizar Depuración del 70% de las entidades presentes en el estado de cartera. Cumplimiento 0%</w:t>
      </w:r>
    </w:p>
    <w:p w14:paraId="51817920" w14:textId="0F6908EC" w:rsidR="00640199" w:rsidRPr="0048798B" w:rsidRDefault="00640199" w:rsidP="00617272">
      <w:pPr>
        <w:pStyle w:val="NormalWeb"/>
        <w:spacing w:before="30" w:after="30"/>
        <w:ind w:right="45"/>
        <w:rPr>
          <w:rFonts w:ascii="Trebuchet MS" w:hAnsi="Trebuchet MS"/>
          <w:color w:val="000000"/>
          <w:sz w:val="18"/>
          <w:szCs w:val="18"/>
        </w:rPr>
      </w:pPr>
      <w:r w:rsidRPr="0048798B">
        <w:rPr>
          <w:rFonts w:ascii="Arial" w:hAnsi="Arial" w:cs="Arial"/>
          <w:color w:val="000000"/>
          <w:sz w:val="18"/>
          <w:szCs w:val="18"/>
        </w:rPr>
        <w:t>Garantizar el recaudo de la facturación vencida de las vigencias anteriores y expiradas en un 70%,</w:t>
      </w:r>
    </w:p>
    <w:p w14:paraId="6F10A7B9" w14:textId="469A9E83" w:rsidR="00640199" w:rsidRPr="0048798B" w:rsidRDefault="004E4BF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C</w:t>
      </w:r>
      <w:r w:rsidR="00640199" w:rsidRPr="0048798B">
        <w:rPr>
          <w:rFonts w:ascii="Arial" w:hAnsi="Arial" w:cs="Arial"/>
          <w:color w:val="000000"/>
          <w:sz w:val="18"/>
          <w:szCs w:val="18"/>
        </w:rPr>
        <w:t>on excepción de las entidades en liquidación. Cumplimiento 25%</w:t>
      </w:r>
    </w:p>
    <w:p w14:paraId="6CFF6202" w14:textId="3FED4DFF" w:rsidR="00640199" w:rsidRPr="0048798B" w:rsidRDefault="0064019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Realizar una medición del impacto de la implementación de la estrategia para mitigar los hallazgos notificados por los auditores (Auditoría de Cuentas Médicas, y Auditoría Concurrente) en el proceso de registro de la facturación. Cumplimiento 25%</w:t>
      </w:r>
    </w:p>
    <w:p w14:paraId="1C5FE608" w14:textId="65F46D7A" w:rsidR="00640199" w:rsidRPr="0048798B" w:rsidRDefault="0064019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Generar la respuesta de glosa con oportunidad haciendo seguimiento al cumplimiento de los términos normativos. 25%</w:t>
      </w:r>
    </w:p>
    <w:p w14:paraId="26088BC3" w14:textId="68EDA445" w:rsidR="00640199" w:rsidRPr="0048798B" w:rsidRDefault="00640199"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Generar la notificación escrita y seguimiento a las áreas involucradas según los principales hallazgos y motivos de glosas. 25%</w:t>
      </w:r>
    </w:p>
    <w:p w14:paraId="30E67CED" w14:textId="19A70D6E" w:rsidR="00640199" w:rsidRPr="0048798B" w:rsidRDefault="00640199"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 xml:space="preserve">Realizar una prueba piloto para la implementación de un </w:t>
      </w:r>
      <w:proofErr w:type="spellStart"/>
      <w:r w:rsidRPr="0048798B">
        <w:rPr>
          <w:rFonts w:ascii="Trebuchet MS" w:hAnsi="Trebuchet MS"/>
          <w:color w:val="000000"/>
          <w:sz w:val="18"/>
          <w:szCs w:val="18"/>
        </w:rPr>
        <w:t>Chatbot</w:t>
      </w:r>
      <w:proofErr w:type="spellEnd"/>
      <w:r w:rsidRPr="0048798B">
        <w:rPr>
          <w:rFonts w:ascii="Trebuchet MS" w:hAnsi="Trebuchet MS"/>
          <w:color w:val="000000"/>
          <w:sz w:val="18"/>
          <w:szCs w:val="18"/>
        </w:rPr>
        <w:t xml:space="preserve"> en el proceso de Atención del Usuario. Cumplimiento 25%</w:t>
      </w:r>
    </w:p>
    <w:p w14:paraId="155355B5" w14:textId="6BAB051D" w:rsidR="00640199" w:rsidRPr="0048798B" w:rsidRDefault="0064019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Cumplimiento total 21%, Aunque se evidencia un cumplimiento de 21% para el primer trimestre es de tener en cuenta que la normatividad que rige al </w:t>
      </w:r>
      <w:r w:rsidR="00A81280" w:rsidRPr="0048798B">
        <w:rPr>
          <w:rFonts w:ascii="Arial" w:hAnsi="Arial" w:cs="Arial"/>
          <w:color w:val="000000"/>
          <w:sz w:val="18"/>
          <w:szCs w:val="18"/>
        </w:rPr>
        <w:t>día</w:t>
      </w:r>
      <w:r w:rsidRPr="0048798B">
        <w:rPr>
          <w:rFonts w:ascii="Arial" w:hAnsi="Arial" w:cs="Arial"/>
          <w:color w:val="000000"/>
          <w:sz w:val="18"/>
          <w:szCs w:val="18"/>
        </w:rPr>
        <w:t xml:space="preserve"> de hoy es capacitar al personal que realiza actividades de facturación no se da cumpli</w:t>
      </w:r>
      <w:r w:rsidR="00A81280" w:rsidRPr="0048798B">
        <w:rPr>
          <w:rFonts w:ascii="Arial" w:hAnsi="Arial" w:cs="Arial"/>
          <w:color w:val="000000"/>
          <w:sz w:val="18"/>
          <w:szCs w:val="18"/>
        </w:rPr>
        <w:t>mi</w:t>
      </w:r>
      <w:r w:rsidRPr="0048798B">
        <w:rPr>
          <w:rFonts w:ascii="Arial" w:hAnsi="Arial" w:cs="Arial"/>
          <w:color w:val="000000"/>
          <w:sz w:val="18"/>
          <w:szCs w:val="18"/>
        </w:rPr>
        <w:t>ento, situación que deja en riesgo la entidad para facturar los servicios prestados de acuerdo a la normatividad vigente.</w:t>
      </w:r>
    </w:p>
    <w:p w14:paraId="099DEA6D" w14:textId="77777777" w:rsidR="00A81280" w:rsidRPr="0048798B" w:rsidRDefault="00A81280" w:rsidP="00617272">
      <w:pPr>
        <w:spacing w:line="240" w:lineRule="auto"/>
        <w:rPr>
          <w:rFonts w:ascii="Trebuchet MS" w:hAnsi="Trebuchet MS"/>
          <w:b/>
          <w:bCs/>
          <w:color w:val="000000"/>
          <w:sz w:val="18"/>
          <w:szCs w:val="18"/>
          <w:u w:val="single"/>
        </w:rPr>
      </w:pPr>
    </w:p>
    <w:p w14:paraId="390BD0C7" w14:textId="1AF023E6" w:rsidR="00640199" w:rsidRPr="0048798B" w:rsidRDefault="0064019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15553BD6" w14:textId="77777777" w:rsidR="00640199" w:rsidRPr="0048798B" w:rsidRDefault="0064019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Ley 1474 de 2011 y proceso de facturación A-FA-CA-01, Resolución No 0095 de 31 de enero de 2025.</w:t>
      </w:r>
    </w:p>
    <w:p w14:paraId="01E5368B" w14:textId="77777777" w:rsidR="00640199" w:rsidRPr="0048798B" w:rsidRDefault="0064019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516A3601" w14:textId="77777777" w:rsidR="00640199" w:rsidRPr="0048798B" w:rsidRDefault="0064019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Si existe un Plan de Acción Institucional, pero no se realiza cargue como evidencia al seguimiento del cumplimiento de metas establecidas.</w:t>
      </w:r>
    </w:p>
    <w:p w14:paraId="72A6B774" w14:textId="77777777" w:rsidR="00640199" w:rsidRPr="0048798B" w:rsidRDefault="0064019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00D8CDFD" w14:textId="77777777" w:rsidR="00640199" w:rsidRPr="0048798B" w:rsidRDefault="00640199"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Incumplimiento de metas, desperdicio de recursos y estancamiento operativo.</w:t>
      </w:r>
    </w:p>
    <w:p w14:paraId="4EF708B4" w14:textId="77777777" w:rsidR="00D36B88" w:rsidRPr="0048798B" w:rsidRDefault="00D36B88" w:rsidP="00334660">
      <w:pPr>
        <w:spacing w:after="0" w:line="240" w:lineRule="auto"/>
        <w:rPr>
          <w:rFonts w:ascii="Trebuchet MS" w:hAnsi="Trebuchet MS"/>
          <w:b/>
          <w:bCs/>
          <w:color w:val="000000"/>
          <w:sz w:val="18"/>
          <w:szCs w:val="18"/>
          <w:u w:val="single"/>
        </w:rPr>
      </w:pPr>
    </w:p>
    <w:p w14:paraId="1863054E" w14:textId="21C2F328" w:rsidR="00640199" w:rsidRPr="0048798B" w:rsidRDefault="0064019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29CF4320" w14:textId="77777777" w:rsidR="00640199" w:rsidRPr="0048798B" w:rsidRDefault="00640199"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Se evidencia un cumplimiento del 84 % en relación con la meta establecida para el primer trimestre, la cual corresponde a un máximo del 25 % de ejecución conforme a lo proyectado en el indicador anual.</w:t>
      </w:r>
    </w:p>
    <w:p w14:paraId="001D9459" w14:textId="77777777" w:rsidR="00D36B88" w:rsidRPr="0048798B" w:rsidRDefault="00D36B88" w:rsidP="00617272">
      <w:pPr>
        <w:pStyle w:val="NormalWeb"/>
        <w:spacing w:before="0" w:after="0"/>
        <w:rPr>
          <w:rFonts w:ascii="Arial" w:hAnsi="Arial" w:cs="Arial"/>
          <w:i/>
          <w:iCs/>
          <w:color w:val="000000"/>
          <w:sz w:val="18"/>
          <w:szCs w:val="18"/>
        </w:rPr>
      </w:pPr>
    </w:p>
    <w:p w14:paraId="0F4EF40A" w14:textId="2D2F069E" w:rsidR="00640199" w:rsidRPr="0048798B" w:rsidRDefault="00640199"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Cabe señalar que las evidencias de depuración se relacionan directamente con un indicador de carácter anual, motivo por el cual los soportes correspondientes ya han sido cargados y registrados en la plataforma Almera, en cumplimiento del cronograma institucional y en concordancia con el Plan de Acción vigente</w:t>
      </w:r>
    </w:p>
    <w:p w14:paraId="00851699" w14:textId="77777777" w:rsidR="00640199" w:rsidRPr="0048798B" w:rsidRDefault="00640199" w:rsidP="00334660">
      <w:pPr>
        <w:spacing w:after="0" w:line="240" w:lineRule="auto"/>
        <w:rPr>
          <w:rFonts w:ascii="Trebuchet MS" w:hAnsi="Trebuchet MS"/>
          <w:b/>
          <w:bCs/>
          <w:color w:val="000000"/>
          <w:sz w:val="18"/>
          <w:szCs w:val="18"/>
          <w:u w:val="single"/>
        </w:rPr>
      </w:pPr>
    </w:p>
    <w:p w14:paraId="62F4D173" w14:textId="40F7E125" w:rsidR="00640199" w:rsidRPr="0048798B" w:rsidRDefault="0064019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6514189B" w14:textId="160D4AE2" w:rsidR="00640199" w:rsidRPr="0048798B" w:rsidRDefault="0064019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Dado a que en los descargos manifiesta que existen u</w:t>
      </w:r>
      <w:r w:rsidR="00D36B88" w:rsidRPr="0048798B">
        <w:rPr>
          <w:rFonts w:ascii="Arial" w:hAnsi="Arial" w:cs="Arial"/>
          <w:color w:val="000000"/>
          <w:sz w:val="18"/>
          <w:szCs w:val="18"/>
        </w:rPr>
        <w:t>n</w:t>
      </w:r>
      <w:r w:rsidRPr="0048798B">
        <w:rPr>
          <w:rFonts w:ascii="Arial" w:hAnsi="Arial" w:cs="Arial"/>
          <w:color w:val="000000"/>
          <w:sz w:val="18"/>
          <w:szCs w:val="18"/>
        </w:rPr>
        <w:t xml:space="preserve"> cumplimiento de 84% de ejecución, en el trabajo de campo de evidencia un cumpli</w:t>
      </w:r>
      <w:r w:rsidR="00D36B88" w:rsidRPr="0048798B">
        <w:rPr>
          <w:rFonts w:ascii="Arial" w:hAnsi="Arial" w:cs="Arial"/>
          <w:color w:val="000000"/>
          <w:sz w:val="18"/>
          <w:szCs w:val="18"/>
        </w:rPr>
        <w:t>mi</w:t>
      </w:r>
      <w:r w:rsidRPr="0048798B">
        <w:rPr>
          <w:rFonts w:ascii="Arial" w:hAnsi="Arial" w:cs="Arial"/>
          <w:color w:val="000000"/>
          <w:sz w:val="18"/>
          <w:szCs w:val="18"/>
        </w:rPr>
        <w:t xml:space="preserve">ento de 21% de enero a marzo de 2025, </w:t>
      </w:r>
      <w:r w:rsidR="00C54802">
        <w:rPr>
          <w:rFonts w:ascii="Arial" w:hAnsi="Arial" w:cs="Arial"/>
          <w:color w:val="000000"/>
          <w:sz w:val="18"/>
          <w:szCs w:val="18"/>
        </w:rPr>
        <w:t xml:space="preserve">sin </w:t>
      </w:r>
      <w:r w:rsidR="00CA4B51">
        <w:rPr>
          <w:rFonts w:ascii="Arial" w:hAnsi="Arial" w:cs="Arial"/>
          <w:color w:val="000000"/>
          <w:sz w:val="18"/>
          <w:szCs w:val="18"/>
        </w:rPr>
        <w:t>embargo,</w:t>
      </w:r>
      <w:r w:rsidR="00C54802">
        <w:rPr>
          <w:rFonts w:ascii="Arial" w:hAnsi="Arial" w:cs="Arial"/>
          <w:color w:val="000000"/>
          <w:sz w:val="18"/>
          <w:szCs w:val="18"/>
        </w:rPr>
        <w:t xml:space="preserve"> los </w:t>
      </w:r>
      <w:r w:rsidRPr="0048798B">
        <w:rPr>
          <w:rFonts w:ascii="Arial" w:hAnsi="Arial" w:cs="Arial"/>
          <w:color w:val="000000"/>
          <w:sz w:val="18"/>
          <w:szCs w:val="18"/>
        </w:rPr>
        <w:t>avance</w:t>
      </w:r>
      <w:r w:rsidR="00C54802">
        <w:rPr>
          <w:rFonts w:ascii="Arial" w:hAnsi="Arial" w:cs="Arial"/>
          <w:color w:val="000000"/>
          <w:sz w:val="18"/>
          <w:szCs w:val="18"/>
        </w:rPr>
        <w:t>s</w:t>
      </w:r>
      <w:r w:rsidRPr="0048798B">
        <w:rPr>
          <w:rFonts w:ascii="Arial" w:hAnsi="Arial" w:cs="Arial"/>
          <w:color w:val="000000"/>
          <w:sz w:val="18"/>
          <w:szCs w:val="18"/>
        </w:rPr>
        <w:t xml:space="preserve"> o soporte</w:t>
      </w:r>
      <w:r w:rsidR="00C54802">
        <w:rPr>
          <w:rFonts w:ascii="Arial" w:hAnsi="Arial" w:cs="Arial"/>
          <w:color w:val="000000"/>
          <w:sz w:val="18"/>
          <w:szCs w:val="18"/>
        </w:rPr>
        <w:t>s</w:t>
      </w:r>
      <w:r w:rsidRPr="0048798B">
        <w:rPr>
          <w:rFonts w:ascii="Arial" w:hAnsi="Arial" w:cs="Arial"/>
          <w:color w:val="000000"/>
          <w:sz w:val="18"/>
          <w:szCs w:val="18"/>
        </w:rPr>
        <w:t xml:space="preserve"> de cumplimiento para las áreas de Facturación, </w:t>
      </w:r>
      <w:r w:rsidR="00C54802">
        <w:rPr>
          <w:rFonts w:ascii="Arial" w:hAnsi="Arial" w:cs="Arial"/>
          <w:color w:val="000000"/>
          <w:sz w:val="18"/>
          <w:szCs w:val="18"/>
        </w:rPr>
        <w:t>de las siguientes acciones</w:t>
      </w:r>
    </w:p>
    <w:p w14:paraId="05B369FB" w14:textId="77777777" w:rsidR="00D36B88" w:rsidRPr="0048798B" w:rsidRDefault="00640199" w:rsidP="0068033F">
      <w:pPr>
        <w:pStyle w:val="NormalWeb"/>
        <w:numPr>
          <w:ilvl w:val="0"/>
          <w:numId w:val="43"/>
        </w:numPr>
        <w:spacing w:before="30" w:after="30"/>
        <w:ind w:right="45"/>
        <w:rPr>
          <w:rFonts w:ascii="Trebuchet MS" w:hAnsi="Trebuchet MS"/>
          <w:color w:val="000000"/>
          <w:sz w:val="18"/>
          <w:szCs w:val="18"/>
        </w:rPr>
      </w:pPr>
      <w:r w:rsidRPr="0048798B">
        <w:rPr>
          <w:rFonts w:ascii="Arial" w:hAnsi="Arial" w:cs="Arial"/>
          <w:color w:val="000000"/>
          <w:sz w:val="18"/>
          <w:szCs w:val="18"/>
        </w:rPr>
        <w:t>Fortalecer las competencias del recurso humano líder a través de capacitación y actualización normativa a las áreas de Facturación, Cartera y Auditoría de cuentas. Cumplimiento 0%</w:t>
      </w:r>
      <w:r w:rsidR="00D36B88" w:rsidRPr="0048798B">
        <w:rPr>
          <w:rFonts w:ascii="Arial" w:hAnsi="Arial" w:cs="Arial"/>
          <w:color w:val="000000"/>
          <w:sz w:val="18"/>
          <w:szCs w:val="18"/>
        </w:rPr>
        <w:t>.</w:t>
      </w:r>
    </w:p>
    <w:p w14:paraId="4F00E326" w14:textId="2DE6AE24" w:rsidR="00640199" w:rsidRPr="0048798B" w:rsidRDefault="00640199" w:rsidP="0068033F">
      <w:pPr>
        <w:pStyle w:val="NormalWeb"/>
        <w:numPr>
          <w:ilvl w:val="0"/>
          <w:numId w:val="43"/>
        </w:numPr>
        <w:spacing w:before="30" w:after="30"/>
        <w:ind w:right="45"/>
        <w:rPr>
          <w:rFonts w:ascii="Trebuchet MS" w:hAnsi="Trebuchet MS"/>
          <w:color w:val="000000"/>
          <w:sz w:val="18"/>
          <w:szCs w:val="18"/>
        </w:rPr>
      </w:pPr>
      <w:r w:rsidRPr="0048798B">
        <w:rPr>
          <w:rFonts w:ascii="Arial" w:hAnsi="Arial" w:cs="Arial"/>
          <w:color w:val="000000"/>
          <w:sz w:val="18"/>
          <w:szCs w:val="18"/>
        </w:rPr>
        <w:t>Realizar Depuración del 70% de las entidades presentes en el estado de cartera. Cumplimiento 0%.</w:t>
      </w:r>
    </w:p>
    <w:p w14:paraId="28071F15" w14:textId="4C505FC8" w:rsidR="000A3A63" w:rsidRPr="0048798B" w:rsidRDefault="00640199" w:rsidP="00617272">
      <w:pPr>
        <w:pStyle w:val="Prrafodelista"/>
        <w:spacing w:line="240" w:lineRule="auto"/>
        <w:rPr>
          <w:rFonts w:ascii="Arial" w:hAnsi="Arial" w:cs="Arial"/>
          <w:color w:val="000000"/>
          <w:sz w:val="18"/>
          <w:szCs w:val="18"/>
        </w:rPr>
      </w:pPr>
      <w:r w:rsidRPr="0048798B">
        <w:rPr>
          <w:rFonts w:ascii="Arial" w:hAnsi="Arial" w:cs="Arial"/>
          <w:color w:val="000000"/>
          <w:sz w:val="18"/>
          <w:szCs w:val="18"/>
        </w:rPr>
        <w:t>Teniendo en cuenta</w:t>
      </w:r>
      <w:r w:rsidR="00CA4B51">
        <w:rPr>
          <w:rFonts w:ascii="Arial" w:hAnsi="Arial" w:cs="Arial"/>
          <w:color w:val="000000"/>
          <w:sz w:val="18"/>
          <w:szCs w:val="18"/>
        </w:rPr>
        <w:t xml:space="preserve"> que el</w:t>
      </w:r>
      <w:r w:rsidR="00FA04EF">
        <w:rPr>
          <w:rFonts w:ascii="Arial" w:hAnsi="Arial" w:cs="Arial"/>
          <w:color w:val="000000"/>
          <w:sz w:val="18"/>
          <w:szCs w:val="18"/>
        </w:rPr>
        <w:t xml:space="preserve"> área cuenta con P</w:t>
      </w:r>
      <w:r w:rsidR="00CA4B51">
        <w:rPr>
          <w:rFonts w:ascii="Arial" w:hAnsi="Arial" w:cs="Arial"/>
          <w:color w:val="000000"/>
          <w:sz w:val="18"/>
          <w:szCs w:val="18"/>
        </w:rPr>
        <w:t xml:space="preserve">lan de </w:t>
      </w:r>
      <w:r w:rsidR="00FA04EF">
        <w:rPr>
          <w:rFonts w:ascii="Arial" w:hAnsi="Arial" w:cs="Arial"/>
          <w:color w:val="000000"/>
          <w:sz w:val="18"/>
          <w:szCs w:val="18"/>
        </w:rPr>
        <w:t>A</w:t>
      </w:r>
      <w:r w:rsidR="00CA4B51">
        <w:rPr>
          <w:rFonts w:ascii="Arial" w:hAnsi="Arial" w:cs="Arial"/>
          <w:color w:val="000000"/>
          <w:sz w:val="18"/>
          <w:szCs w:val="18"/>
        </w:rPr>
        <w:t>cción</w:t>
      </w:r>
      <w:r w:rsidR="00FA04EF">
        <w:rPr>
          <w:rFonts w:ascii="Arial" w:hAnsi="Arial" w:cs="Arial"/>
          <w:color w:val="000000"/>
          <w:sz w:val="18"/>
          <w:szCs w:val="18"/>
        </w:rPr>
        <w:t>, se re</w:t>
      </w:r>
      <w:r w:rsidR="00761331">
        <w:rPr>
          <w:rFonts w:ascii="Arial" w:hAnsi="Arial" w:cs="Arial"/>
          <w:color w:val="000000"/>
          <w:sz w:val="18"/>
          <w:szCs w:val="18"/>
        </w:rPr>
        <w:t>comienda subir la información en los tiempos programados</w:t>
      </w:r>
      <w:r w:rsidR="00FA04EF">
        <w:rPr>
          <w:rFonts w:ascii="Arial" w:hAnsi="Arial" w:cs="Arial"/>
          <w:color w:val="000000"/>
          <w:sz w:val="18"/>
          <w:szCs w:val="18"/>
        </w:rPr>
        <w:t xml:space="preserve">. </w:t>
      </w:r>
      <w:r w:rsidR="00CA4B51">
        <w:rPr>
          <w:rFonts w:ascii="Arial" w:hAnsi="Arial" w:cs="Arial"/>
          <w:color w:val="000000"/>
          <w:sz w:val="18"/>
          <w:szCs w:val="18"/>
        </w:rPr>
        <w:t xml:space="preserve"> </w:t>
      </w:r>
    </w:p>
    <w:p w14:paraId="244585BC" w14:textId="6E9C7880" w:rsidR="00D36B88" w:rsidRPr="0048798B" w:rsidRDefault="00D36B88" w:rsidP="00617272">
      <w:pPr>
        <w:spacing w:line="240" w:lineRule="auto"/>
        <w:rPr>
          <w:rFonts w:ascii="Trebuchet MS" w:hAnsi="Trebuchet MS"/>
          <w:i/>
          <w:iCs/>
          <w:color w:val="000000"/>
          <w:sz w:val="18"/>
          <w:szCs w:val="18"/>
        </w:rPr>
      </w:pPr>
      <w:r w:rsidRPr="0048798B">
        <w:rPr>
          <w:rFonts w:ascii="Trebuchet MS" w:hAnsi="Trebuchet MS"/>
          <w:b/>
          <w:bCs/>
          <w:i/>
          <w:iCs/>
          <w:color w:val="000000"/>
          <w:sz w:val="18"/>
          <w:szCs w:val="18"/>
        </w:rPr>
        <w:t>2.2. </w:t>
      </w:r>
      <w:r w:rsidRPr="0048798B">
        <w:rPr>
          <w:rFonts w:ascii="Trebuchet MS" w:hAnsi="Trebuchet MS"/>
          <w:i/>
          <w:iCs/>
          <w:color w:val="000000"/>
          <w:sz w:val="18"/>
          <w:szCs w:val="18"/>
        </w:rPr>
        <w:t>¿Cumplimiento de ejecución Plan de Acción?</w:t>
      </w:r>
    </w:p>
    <w:p w14:paraId="230969DA" w14:textId="52A700C0" w:rsidR="00D36B88" w:rsidRPr="0048798B" w:rsidRDefault="00D36B88" w:rsidP="00617272">
      <w:pPr>
        <w:pStyle w:val="NormalWeb"/>
        <w:spacing w:before="30" w:after="30"/>
        <w:ind w:right="45"/>
        <w:rPr>
          <w:rFonts w:ascii="Arial" w:hAnsi="Arial" w:cs="Arial"/>
          <w:color w:val="000000"/>
          <w:sz w:val="18"/>
          <w:szCs w:val="18"/>
        </w:rPr>
      </w:pPr>
      <w:r w:rsidRPr="0048798B">
        <w:rPr>
          <w:rFonts w:ascii="Arial" w:hAnsi="Arial" w:cs="Arial"/>
          <w:color w:val="000000"/>
          <w:sz w:val="18"/>
          <w:szCs w:val="18"/>
        </w:rPr>
        <w:lastRenderedPageBreak/>
        <w:t>Incumplimiento en la ejecución del Plan de acción del 21% de enero a marzo de 2025, para las áreas de Facturación, así:</w:t>
      </w:r>
    </w:p>
    <w:p w14:paraId="6BD49A6B" w14:textId="5634DE73" w:rsidR="00D36B88" w:rsidRPr="0048798B" w:rsidRDefault="00D36B88" w:rsidP="00617272">
      <w:pPr>
        <w:pStyle w:val="NormalWeb"/>
        <w:spacing w:before="30" w:after="30"/>
        <w:ind w:right="45"/>
        <w:rPr>
          <w:rFonts w:ascii="Arial" w:hAnsi="Arial" w:cs="Arial"/>
          <w:color w:val="000000"/>
          <w:sz w:val="18"/>
          <w:szCs w:val="18"/>
        </w:rPr>
      </w:pPr>
    </w:p>
    <w:p w14:paraId="4546CB0D" w14:textId="25C4DF75" w:rsidR="00D36B88" w:rsidRPr="0048798B" w:rsidRDefault="00D36B88" w:rsidP="0068033F">
      <w:pPr>
        <w:pStyle w:val="NormalWeb"/>
        <w:numPr>
          <w:ilvl w:val="0"/>
          <w:numId w:val="44"/>
        </w:numPr>
        <w:spacing w:before="30" w:after="30"/>
        <w:ind w:right="45"/>
        <w:rPr>
          <w:rFonts w:ascii="Arial" w:hAnsi="Arial" w:cs="Arial"/>
          <w:color w:val="000000"/>
          <w:sz w:val="18"/>
          <w:szCs w:val="18"/>
        </w:rPr>
      </w:pPr>
      <w:r w:rsidRPr="0048798B">
        <w:rPr>
          <w:rFonts w:ascii="Arial" w:hAnsi="Arial" w:cs="Arial"/>
          <w:color w:val="000000"/>
          <w:sz w:val="18"/>
          <w:szCs w:val="18"/>
        </w:rPr>
        <w:t>Fortalecer las competencias del recurso humano líder a través de capacitación y actualización normativa a las áreas de Facturación, Cartera y Auditoría de cuentas. Cumplimiento 0%.</w:t>
      </w:r>
    </w:p>
    <w:p w14:paraId="0CBD5AB5" w14:textId="574D8501" w:rsidR="00D36B88" w:rsidRPr="0048798B" w:rsidRDefault="00D36B88" w:rsidP="00617272">
      <w:pPr>
        <w:pStyle w:val="NormalWeb"/>
        <w:spacing w:before="30" w:after="30"/>
        <w:ind w:right="45"/>
        <w:rPr>
          <w:rFonts w:ascii="Arial" w:hAnsi="Arial" w:cs="Arial"/>
          <w:color w:val="000000"/>
          <w:sz w:val="18"/>
          <w:szCs w:val="18"/>
        </w:rPr>
      </w:pPr>
    </w:p>
    <w:p w14:paraId="3B258260" w14:textId="60407986" w:rsidR="00D36B88" w:rsidRPr="0048798B" w:rsidRDefault="00D36B88" w:rsidP="0068033F">
      <w:pPr>
        <w:pStyle w:val="NormalWeb"/>
        <w:numPr>
          <w:ilvl w:val="0"/>
          <w:numId w:val="44"/>
        </w:numPr>
        <w:spacing w:before="30" w:after="30"/>
        <w:ind w:right="45"/>
        <w:rPr>
          <w:rFonts w:ascii="Arial" w:hAnsi="Arial" w:cs="Arial"/>
          <w:color w:val="000000"/>
          <w:sz w:val="18"/>
          <w:szCs w:val="18"/>
        </w:rPr>
      </w:pPr>
      <w:r w:rsidRPr="0048798B">
        <w:rPr>
          <w:rFonts w:ascii="Arial" w:hAnsi="Arial" w:cs="Arial"/>
          <w:color w:val="000000"/>
          <w:sz w:val="18"/>
          <w:szCs w:val="18"/>
        </w:rPr>
        <w:t>Realizar Depuración del 70% de las entidades presentes en el estado de cartera. Cumplimiento 0%.</w:t>
      </w:r>
    </w:p>
    <w:p w14:paraId="626EC98E" w14:textId="4B40DCE0" w:rsidR="008E2BF5" w:rsidRPr="0048798B" w:rsidRDefault="008E2BF5" w:rsidP="00617272">
      <w:pPr>
        <w:pStyle w:val="Ttulo2"/>
        <w:spacing w:line="240" w:lineRule="auto"/>
        <w:rPr>
          <w:rFonts w:ascii="Trebuchet MS" w:hAnsi="Trebuchet MS"/>
          <w:color w:val="000000"/>
          <w:sz w:val="18"/>
          <w:szCs w:val="18"/>
        </w:rPr>
      </w:pPr>
    </w:p>
    <w:p w14:paraId="126653B2" w14:textId="7AA590BA" w:rsidR="00D36B88" w:rsidRPr="0048798B" w:rsidRDefault="00D36B88" w:rsidP="00617272">
      <w:pPr>
        <w:spacing w:line="240" w:lineRule="auto"/>
        <w:rPr>
          <w:sz w:val="18"/>
          <w:szCs w:val="18"/>
        </w:rPr>
      </w:pPr>
      <w:r w:rsidRPr="0048798B">
        <w:rPr>
          <w:rFonts w:ascii="Trebuchet MS" w:hAnsi="Trebuchet MS"/>
          <w:b/>
          <w:bCs/>
          <w:i/>
          <w:iCs/>
          <w:color w:val="000000"/>
          <w:sz w:val="18"/>
          <w:szCs w:val="18"/>
        </w:rPr>
        <w:t>2.3. </w:t>
      </w:r>
      <w:r w:rsidRPr="0048798B">
        <w:rPr>
          <w:rFonts w:ascii="Trebuchet MS" w:hAnsi="Trebuchet MS"/>
          <w:i/>
          <w:iCs/>
          <w:color w:val="000000"/>
          <w:sz w:val="18"/>
          <w:szCs w:val="18"/>
        </w:rPr>
        <w:t>¿Cuenta con procesos, procedimientos, manuales y demás documentos que requiera el proceso?</w:t>
      </w:r>
    </w:p>
    <w:p w14:paraId="52336630" w14:textId="77777777" w:rsidR="00D36B88" w:rsidRPr="0048798B" w:rsidRDefault="00D36B8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18E4263E" w14:textId="77777777" w:rsidR="00D36B88" w:rsidRPr="0048798B" w:rsidRDefault="00D36B8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En el seguimiento de Almera, el ingeniero Mauricio líder del área de facturación anexa un oficio en donde relaciona lo siguiente:</w:t>
      </w:r>
    </w:p>
    <w:p w14:paraId="039BDF8F" w14:textId="77777777" w:rsidR="00D36B88" w:rsidRPr="0048798B" w:rsidRDefault="00D36B8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1. Un proceso: -A-FA-CA-01 – Facturación</w:t>
      </w:r>
    </w:p>
    <w:p w14:paraId="0DDC2BEC" w14:textId="7ABA8CD2" w:rsidR="00D36B88" w:rsidRPr="0048798B" w:rsidRDefault="00D36B8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2. Dos procedimientos: -A-FA-PR-03 -Procedimiento de facturación de servicios prestados -A-FA-PR-04 -Procedimiento de facturación electrónica.</w:t>
      </w:r>
    </w:p>
    <w:p w14:paraId="528DAE56" w14:textId="61B95431" w:rsidR="00D36B88" w:rsidRPr="0048798B" w:rsidRDefault="00D36B88"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3. Dos Formatos: -A-CO-FO-03 -Formato de conciliación de cuentas de contabilidad Vs Facturación -M-CE-FO-07 - Formato para facturación de citas por aprovechamiento de agenda 4. Una Guía: -A-FA-OT-04 -Guía de manejo de facturación.</w:t>
      </w:r>
    </w:p>
    <w:p w14:paraId="3CB23180" w14:textId="77777777" w:rsidR="00D36B88" w:rsidRPr="0048798B" w:rsidRDefault="00D36B88" w:rsidP="00617272">
      <w:pPr>
        <w:pStyle w:val="NormalWeb"/>
        <w:spacing w:before="30" w:after="30"/>
        <w:ind w:right="45"/>
        <w:rPr>
          <w:rFonts w:ascii="Trebuchet MS" w:hAnsi="Trebuchet MS"/>
          <w:color w:val="000000"/>
          <w:sz w:val="18"/>
          <w:szCs w:val="18"/>
        </w:rPr>
      </w:pPr>
    </w:p>
    <w:p w14:paraId="2065FC86" w14:textId="0BD5F27A" w:rsidR="00D36B88" w:rsidRPr="0048798B" w:rsidRDefault="00D36B8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Sin embargo el Ministerio de Salud y la Protección Social a normatividad más reciente sobre facturación electrónica en salud incluye la Resolución 2275 de 2023, extiende la obligatoriedad de la facturación electrónica a todos los prestadores de servicios de salud, mediante la Resolución 1884 de 2024 que modifica el cronograma de implementación del Registro Individual de Prestación de Servicios de Salud (RIPS) como soporte de la Factura Electrónica de Venta (FEV) en el sector salud, a partir del 01 de abril de 2025, la facturación debe de radicarse de acuerdo a los parámetros establecidos en los anexos de los actos administrativos por el Ente Rector, se evidencia que a la fecha de la auditoria el líder del área apenas se encuentra en proceso de capacitación de la nueva normatividad, parametrización del sistema y adecuación de los procedimientos misionales para la generación de información de los RIPS, situación que debió haberse realizado desde el 01 de octubre de 2024, con una transición de seis (6) meses para la homologación o parametrización del sistema, capacitación y demás actividades que se requiere para la </w:t>
      </w:r>
      <w:r w:rsidR="007D3A85" w:rsidRPr="0048798B">
        <w:rPr>
          <w:rFonts w:ascii="Arial" w:hAnsi="Arial" w:cs="Arial"/>
          <w:color w:val="000000"/>
          <w:sz w:val="18"/>
          <w:szCs w:val="18"/>
        </w:rPr>
        <w:t xml:space="preserve">radicación de la </w:t>
      </w:r>
      <w:r w:rsidRPr="0048798B">
        <w:rPr>
          <w:rFonts w:ascii="Arial" w:hAnsi="Arial" w:cs="Arial"/>
          <w:color w:val="000000"/>
          <w:sz w:val="18"/>
          <w:szCs w:val="18"/>
        </w:rPr>
        <w:t>facturación.</w:t>
      </w:r>
    </w:p>
    <w:p w14:paraId="6BA49DAE" w14:textId="77777777" w:rsidR="00D97A40" w:rsidRPr="0048798B" w:rsidRDefault="00D97A40" w:rsidP="00334660">
      <w:pPr>
        <w:spacing w:after="0" w:line="240" w:lineRule="auto"/>
        <w:rPr>
          <w:rFonts w:ascii="Trebuchet MS" w:hAnsi="Trebuchet MS"/>
          <w:b/>
          <w:bCs/>
          <w:color w:val="000000"/>
          <w:sz w:val="18"/>
          <w:szCs w:val="18"/>
          <w:u w:val="single"/>
        </w:rPr>
      </w:pPr>
    </w:p>
    <w:p w14:paraId="03956E02" w14:textId="3AA1C8E4" w:rsidR="00D36B88" w:rsidRPr="0048798B" w:rsidRDefault="00D36B8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16AA0797" w14:textId="77777777" w:rsidR="00D36B88" w:rsidRPr="0048798B" w:rsidRDefault="00D36B88"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Procedimientos del proceso de Facturación</w:t>
      </w:r>
    </w:p>
    <w:p w14:paraId="13F1DC90" w14:textId="77777777" w:rsidR="00D36B88" w:rsidRPr="0048798B" w:rsidRDefault="00D36B8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40A73656" w14:textId="77777777" w:rsidR="00D36B88" w:rsidRPr="0048798B" w:rsidRDefault="00D36B8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Se relacionan los nombres de los procesos, procedimientos, formatos y guías, desactualizados</w:t>
      </w:r>
    </w:p>
    <w:p w14:paraId="69DC59A8" w14:textId="77777777" w:rsidR="00D36B88" w:rsidRPr="0048798B" w:rsidRDefault="00D36B8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456868C2" w14:textId="77777777" w:rsidR="00D36B88" w:rsidRPr="0048798B" w:rsidRDefault="00D36B88"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Pérdida de eficiencia, errores, incumplimiento de metas, y posibles sanciones legales y financieras.</w:t>
      </w:r>
    </w:p>
    <w:p w14:paraId="586C7BE0" w14:textId="77777777" w:rsidR="008F00F8" w:rsidRDefault="008F00F8" w:rsidP="00617272">
      <w:pPr>
        <w:spacing w:line="240" w:lineRule="auto"/>
        <w:rPr>
          <w:rFonts w:ascii="Trebuchet MS" w:hAnsi="Trebuchet MS"/>
          <w:b/>
          <w:bCs/>
          <w:color w:val="000000"/>
          <w:sz w:val="18"/>
          <w:szCs w:val="18"/>
          <w:u w:val="single"/>
        </w:rPr>
      </w:pPr>
    </w:p>
    <w:p w14:paraId="5187B570" w14:textId="4A2A6B8A" w:rsidR="00D36B88" w:rsidRPr="0048798B" w:rsidRDefault="00D36B8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1D1021D5" w14:textId="1E4991A8" w:rsidR="00D36B88" w:rsidRPr="0048798B" w:rsidRDefault="00D36B88"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Se debe evidenciar que únicamente 13 funcionarios</w:t>
      </w:r>
      <w:r w:rsidR="007D3A85" w:rsidRPr="0048798B">
        <w:rPr>
          <w:rFonts w:ascii="Trebuchet MS" w:hAnsi="Trebuchet MS"/>
          <w:color w:val="000000"/>
          <w:sz w:val="18"/>
          <w:szCs w:val="18"/>
        </w:rPr>
        <w:t xml:space="preserve"> </w:t>
      </w:r>
      <w:r w:rsidRPr="0048798B">
        <w:rPr>
          <w:rFonts w:ascii="Arial" w:hAnsi="Arial" w:cs="Arial"/>
          <w:i/>
          <w:iCs/>
          <w:color w:val="000000"/>
          <w:sz w:val="18"/>
          <w:szCs w:val="18"/>
        </w:rPr>
        <w:t>del total del equipo se encuentran asignados de manera directa a la función de generación de facturación. El resto del personal cumple labores administrativas complementarias al proceso, tales como admisiones, asignación de citas, filtros previos y actividades de apoyo logístico, que forman parte del flujo operativo del proceso de facturación, pero que no implican la creación directa de facturas.</w:t>
      </w:r>
    </w:p>
    <w:p w14:paraId="0EEEBC3A" w14:textId="77777777" w:rsidR="00D36B88" w:rsidRPr="0048798B" w:rsidRDefault="00D36B88"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77B7BA5C" w14:textId="7C291689" w:rsidR="00D36B88" w:rsidRPr="0048798B" w:rsidRDefault="00D36B88"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En este sentido, es importante aclarar que no todo el personal del equipo está dedicado exclusivamente a tareas de facturación, lo cual debe ser tenido en cuenta en el análisis de carga laboral, productividad y cumplimiento de metas del</w:t>
      </w:r>
      <w:r w:rsidR="007D3A85" w:rsidRPr="0048798B">
        <w:rPr>
          <w:rFonts w:ascii="Arial" w:hAnsi="Arial" w:cs="Arial"/>
          <w:i/>
          <w:iCs/>
          <w:color w:val="000000"/>
          <w:sz w:val="18"/>
          <w:szCs w:val="18"/>
        </w:rPr>
        <w:t xml:space="preserve"> área.</w:t>
      </w:r>
    </w:p>
    <w:p w14:paraId="5E754B97" w14:textId="77777777" w:rsidR="00D36B88" w:rsidRPr="0048798B" w:rsidRDefault="00D36B88"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54E1B68C" w14:textId="4F5276FC" w:rsidR="00D36B88" w:rsidRPr="0048798B" w:rsidRDefault="00D36B88" w:rsidP="00617272">
      <w:pPr>
        <w:pStyle w:val="NormalWeb"/>
        <w:spacing w:before="0" w:after="0"/>
        <w:rPr>
          <w:rFonts w:ascii="Arial" w:hAnsi="Arial" w:cs="Arial"/>
          <w:i/>
          <w:iCs/>
          <w:color w:val="000000"/>
          <w:sz w:val="18"/>
          <w:szCs w:val="18"/>
        </w:rPr>
      </w:pPr>
      <w:r w:rsidRPr="0048798B">
        <w:rPr>
          <w:rFonts w:ascii="Arial" w:hAnsi="Arial" w:cs="Arial"/>
          <w:i/>
          <w:iCs/>
          <w:color w:val="000000"/>
          <w:sz w:val="18"/>
          <w:szCs w:val="18"/>
        </w:rPr>
        <w:t xml:space="preserve">Actualmente, este proceso requiere ser ajustado en el marco de la implementación de la Resolución 2275 de 2023, la cual establece disposiciones obligatorias para la estructuración del Registro Individual de Prestación de </w:t>
      </w:r>
      <w:r w:rsidRPr="0048798B">
        <w:rPr>
          <w:rFonts w:ascii="Arial" w:hAnsi="Arial" w:cs="Arial"/>
          <w:i/>
          <w:iCs/>
          <w:color w:val="000000"/>
          <w:sz w:val="18"/>
          <w:szCs w:val="18"/>
        </w:rPr>
        <w:lastRenderedPageBreak/>
        <w:t>Servicios de Salud (RIPS) como soporte de la Factura Electrónica de Venta (FEV) en salud. La normativa indicaba como fecha límite de entrada en vigencia el 1 de abril de 2025.</w:t>
      </w:r>
    </w:p>
    <w:p w14:paraId="29AB8D12" w14:textId="77777777" w:rsidR="007D3A85" w:rsidRPr="0048798B" w:rsidRDefault="007D3A85" w:rsidP="00617272">
      <w:pPr>
        <w:pStyle w:val="NormalWeb"/>
        <w:spacing w:before="0" w:after="0"/>
        <w:rPr>
          <w:rFonts w:ascii="Trebuchet MS" w:hAnsi="Trebuchet MS"/>
          <w:color w:val="000000"/>
          <w:sz w:val="18"/>
          <w:szCs w:val="18"/>
        </w:rPr>
      </w:pPr>
    </w:p>
    <w:p w14:paraId="7224F8C4" w14:textId="77777777" w:rsidR="00D36B88" w:rsidRPr="0048798B" w:rsidRDefault="00D36B88"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Sin embargo, para dar inicio a su ejecución era indispensable la actualización del software Dinámica Gerencial, herramienta fundamental para la estructuración y transmisión de los RIPS y FEV en los nuevos formatos exigidos. El contrato para dicha actualización inició el 6 de abril de 2025, es decir, posterior a la fecha límite establecida por la resolución, lo que ha generado un desfase en el cumplimiento oportuno de los requisitos normativos.</w:t>
      </w:r>
    </w:p>
    <w:p w14:paraId="0F68643A" w14:textId="77777777" w:rsidR="00D36B88" w:rsidRPr="0048798B" w:rsidRDefault="00D36B88"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45700C9C" w14:textId="77777777" w:rsidR="00247C8B" w:rsidRPr="0048798B" w:rsidRDefault="00D36B88" w:rsidP="00617272">
      <w:pPr>
        <w:spacing w:line="240" w:lineRule="auto"/>
        <w:rPr>
          <w:rFonts w:ascii="Arial" w:hAnsi="Arial" w:cs="Arial"/>
          <w:i/>
          <w:iCs/>
          <w:color w:val="000000"/>
          <w:sz w:val="18"/>
          <w:szCs w:val="18"/>
        </w:rPr>
      </w:pPr>
      <w:r w:rsidRPr="0048798B">
        <w:rPr>
          <w:rFonts w:ascii="Arial" w:hAnsi="Arial" w:cs="Arial"/>
          <w:i/>
          <w:iCs/>
          <w:color w:val="000000"/>
          <w:sz w:val="18"/>
          <w:szCs w:val="18"/>
        </w:rPr>
        <w:t>Este desfase ha impactado directamente en la operatividad del proceso de facturación y radicación, exigiendo acciones de ajuste, refacturación y adecuación técnica que continúan en curso</w:t>
      </w:r>
      <w:r w:rsidR="007D3A85" w:rsidRPr="0048798B">
        <w:rPr>
          <w:rFonts w:ascii="Arial" w:hAnsi="Arial" w:cs="Arial"/>
          <w:i/>
          <w:iCs/>
          <w:color w:val="000000"/>
          <w:sz w:val="18"/>
          <w:szCs w:val="18"/>
        </w:rPr>
        <w:t xml:space="preserve">. </w:t>
      </w:r>
    </w:p>
    <w:p w14:paraId="0AF4432B" w14:textId="6734E415" w:rsidR="00247C8B" w:rsidRPr="0048798B" w:rsidRDefault="00247C8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35DD178D" w14:textId="0AE0D7F9" w:rsidR="00DE17D8" w:rsidRPr="00DE17D8" w:rsidRDefault="00DE17D8" w:rsidP="00617272">
      <w:pPr>
        <w:spacing w:line="240" w:lineRule="auto"/>
        <w:jc w:val="both"/>
        <w:rPr>
          <w:rFonts w:ascii="Arial" w:eastAsia="Times New Roman" w:hAnsi="Arial" w:cs="Arial"/>
          <w:b/>
          <w:bCs/>
          <w:color w:val="000000"/>
          <w:sz w:val="18"/>
          <w:szCs w:val="18"/>
          <w:lang w:eastAsia="ar-SA"/>
        </w:rPr>
      </w:pPr>
      <w:r w:rsidRPr="00DE17D8">
        <w:rPr>
          <w:rFonts w:ascii="Arial" w:eastAsia="Times New Roman" w:hAnsi="Arial" w:cs="Arial"/>
          <w:b/>
          <w:bCs/>
          <w:color w:val="000000"/>
          <w:sz w:val="18"/>
          <w:szCs w:val="18"/>
          <w:lang w:eastAsia="ar-SA"/>
        </w:rPr>
        <w:t>Hallazgo:</w:t>
      </w:r>
    </w:p>
    <w:p w14:paraId="2277067E" w14:textId="140C3DA7" w:rsidR="00D36B88" w:rsidRPr="0048798B" w:rsidRDefault="00DE17D8" w:rsidP="00DE17D8">
      <w:pPr>
        <w:spacing w:line="240" w:lineRule="auto"/>
        <w:ind w:left="284" w:hanging="284"/>
        <w:jc w:val="both"/>
        <w:rPr>
          <w:rFonts w:ascii="Arial" w:eastAsia="Times New Roman" w:hAnsi="Arial" w:cs="Arial"/>
          <w:color w:val="000000"/>
          <w:sz w:val="18"/>
          <w:szCs w:val="18"/>
          <w:lang w:eastAsia="ar-SA"/>
        </w:rPr>
      </w:pPr>
      <w:r>
        <w:rPr>
          <w:rFonts w:ascii="Arial" w:eastAsia="Times New Roman" w:hAnsi="Arial" w:cs="Arial"/>
          <w:color w:val="000000"/>
          <w:sz w:val="18"/>
          <w:szCs w:val="18"/>
          <w:lang w:eastAsia="ar-SA"/>
        </w:rPr>
        <w:t>1</w:t>
      </w:r>
      <w:r w:rsidR="009F6A50">
        <w:rPr>
          <w:rFonts w:ascii="Arial" w:eastAsia="Times New Roman" w:hAnsi="Arial" w:cs="Arial"/>
          <w:color w:val="000000"/>
          <w:sz w:val="18"/>
          <w:szCs w:val="18"/>
          <w:lang w:eastAsia="ar-SA"/>
        </w:rPr>
        <w:t>1</w:t>
      </w:r>
      <w:r>
        <w:rPr>
          <w:rFonts w:ascii="Arial" w:eastAsia="Times New Roman" w:hAnsi="Arial" w:cs="Arial"/>
          <w:color w:val="000000"/>
          <w:sz w:val="18"/>
          <w:szCs w:val="18"/>
          <w:lang w:eastAsia="ar-SA"/>
        </w:rPr>
        <w:t>. S</w:t>
      </w:r>
      <w:r w:rsidR="00247C8B" w:rsidRPr="0048798B">
        <w:rPr>
          <w:rFonts w:ascii="Arial" w:eastAsia="Times New Roman" w:hAnsi="Arial" w:cs="Arial"/>
          <w:color w:val="000000"/>
          <w:sz w:val="18"/>
          <w:szCs w:val="18"/>
          <w:lang w:eastAsia="ar-SA"/>
        </w:rPr>
        <w:t xml:space="preserve">i bien es cierto que el cumplimiento de la normatividad es reciente para la entidad, también es cierto que la entidad, contó con </w:t>
      </w:r>
      <w:r w:rsidR="004B59BF">
        <w:rPr>
          <w:rFonts w:ascii="Arial" w:eastAsia="Times New Roman" w:hAnsi="Arial" w:cs="Arial"/>
          <w:color w:val="000000"/>
          <w:sz w:val="18"/>
          <w:szCs w:val="18"/>
          <w:lang w:eastAsia="ar-SA"/>
        </w:rPr>
        <w:t xml:space="preserve">un </w:t>
      </w:r>
      <w:r w:rsidR="00247C8B" w:rsidRPr="0048798B">
        <w:rPr>
          <w:rFonts w:ascii="Arial" w:eastAsia="Times New Roman" w:hAnsi="Arial" w:cs="Arial"/>
          <w:color w:val="000000"/>
          <w:sz w:val="18"/>
          <w:szCs w:val="18"/>
          <w:lang w:eastAsia="ar-SA"/>
        </w:rPr>
        <w:t xml:space="preserve">aplazo de dieciséis (16) meses </w:t>
      </w:r>
      <w:r w:rsidR="00804A39" w:rsidRPr="0048798B">
        <w:rPr>
          <w:rFonts w:ascii="Arial" w:eastAsia="Times New Roman" w:hAnsi="Arial" w:cs="Arial"/>
          <w:color w:val="000000"/>
          <w:sz w:val="18"/>
          <w:szCs w:val="18"/>
          <w:lang w:eastAsia="ar-SA"/>
        </w:rPr>
        <w:t>para</w:t>
      </w:r>
      <w:r w:rsidR="004B59BF">
        <w:rPr>
          <w:rFonts w:ascii="Arial" w:eastAsia="Times New Roman" w:hAnsi="Arial" w:cs="Arial"/>
          <w:color w:val="000000"/>
          <w:sz w:val="18"/>
          <w:szCs w:val="18"/>
          <w:lang w:eastAsia="ar-SA"/>
        </w:rPr>
        <w:t xml:space="preserve"> actualizar los procesos, socializarlos y adheriros a la </w:t>
      </w:r>
      <w:proofErr w:type="gramStart"/>
      <w:r w:rsidR="004B59BF">
        <w:rPr>
          <w:rFonts w:ascii="Arial" w:eastAsia="Times New Roman" w:hAnsi="Arial" w:cs="Arial"/>
          <w:color w:val="000000"/>
          <w:sz w:val="18"/>
          <w:szCs w:val="18"/>
          <w:lang w:eastAsia="ar-SA"/>
        </w:rPr>
        <w:t xml:space="preserve">entidad </w:t>
      </w:r>
      <w:r w:rsidR="00247C8B" w:rsidRPr="0048798B">
        <w:rPr>
          <w:rFonts w:ascii="Arial" w:eastAsia="Times New Roman" w:hAnsi="Arial" w:cs="Arial"/>
          <w:color w:val="000000"/>
          <w:sz w:val="18"/>
          <w:szCs w:val="18"/>
          <w:lang w:eastAsia="ar-SA"/>
        </w:rPr>
        <w:t xml:space="preserve"> antes</w:t>
      </w:r>
      <w:proofErr w:type="gramEnd"/>
      <w:r w:rsidR="00247C8B" w:rsidRPr="0048798B">
        <w:rPr>
          <w:rFonts w:ascii="Arial" w:eastAsia="Times New Roman" w:hAnsi="Arial" w:cs="Arial"/>
          <w:color w:val="000000"/>
          <w:sz w:val="18"/>
          <w:szCs w:val="18"/>
          <w:lang w:eastAsia="ar-SA"/>
        </w:rPr>
        <w:t xml:space="preserve"> del 1° de abril de 2024, conforme a la periodicidad con la que se remiten durante la operación. T</w:t>
      </w:r>
      <w:r w:rsidR="007D3A85" w:rsidRPr="0048798B">
        <w:rPr>
          <w:rFonts w:ascii="Arial" w:eastAsia="Times New Roman" w:hAnsi="Arial" w:cs="Arial"/>
          <w:color w:val="000000"/>
          <w:sz w:val="18"/>
          <w:szCs w:val="18"/>
          <w:lang w:eastAsia="ar-SA"/>
        </w:rPr>
        <w:t>eniendo en cuenta lo anterior, se continua con el hallazgo</w:t>
      </w:r>
      <w:r w:rsidR="00592A3F" w:rsidRPr="0048798B">
        <w:rPr>
          <w:rFonts w:ascii="Arial" w:eastAsia="Times New Roman" w:hAnsi="Arial" w:cs="Arial"/>
          <w:color w:val="000000"/>
          <w:sz w:val="18"/>
          <w:szCs w:val="18"/>
          <w:lang w:eastAsia="ar-SA"/>
        </w:rPr>
        <w:t>.</w:t>
      </w:r>
    </w:p>
    <w:p w14:paraId="4ECD9C67" w14:textId="3838E65B" w:rsidR="007D3A85" w:rsidRPr="0048798B" w:rsidRDefault="007D3A85" w:rsidP="00617272">
      <w:pPr>
        <w:spacing w:line="240" w:lineRule="auto"/>
        <w:rPr>
          <w:rFonts w:ascii="Trebuchet MS" w:hAnsi="Trebuchet MS"/>
          <w:b/>
          <w:bCs/>
          <w:i/>
          <w:iCs/>
          <w:color w:val="000000"/>
          <w:sz w:val="18"/>
          <w:szCs w:val="18"/>
        </w:rPr>
      </w:pPr>
      <w:r w:rsidRPr="0048798B">
        <w:rPr>
          <w:rFonts w:ascii="Trebuchet MS" w:hAnsi="Trebuchet MS"/>
          <w:b/>
          <w:bCs/>
          <w:i/>
          <w:iCs/>
          <w:color w:val="000000"/>
          <w:sz w:val="18"/>
          <w:szCs w:val="18"/>
        </w:rPr>
        <w:t>2.3. ¿Cuenta con procesos, procedimientos, manuales y demás documentos que requiera el proceso?</w:t>
      </w:r>
    </w:p>
    <w:p w14:paraId="3863290F"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Sin embargo, la actualización del software no ha garantizado una implementación efectiva, ya que los módulos incorporados presentan bloqueos funcionales que impiden el desarrollo normal del proceso, obligando al equipo operativo a ejecutar actividades completamente distintas a las definidas en el procedimiento actualmente aprobado.</w:t>
      </w:r>
    </w:p>
    <w:p w14:paraId="4F2B02EF"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401C6689"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Cabe destacar que, con la entrada en vigencia de la Resolución 2275 de 2023, la generación y transmisión de los RIPS debe realizarse directamente al Ministerio de Salud, representando un cambio sustancial en el modelo operativo, tanto en términos de trazabilidad como de validación de la información.</w:t>
      </w:r>
    </w:p>
    <w:p w14:paraId="1C967C33"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54276F9E"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Ante esta contingencia, se hace indispensable fortalecer el equipo de trabajo mediante la vinculación de personal adicional, así como garantizar la dotación de herramientas tecnológicas, tales como equipos de cómputo y escáneres, que permitan cumplir con los requerimientos establecidos y estabilizar el proceso de facturación y radicación en los tiempos normativos exigidos.</w:t>
      </w:r>
    </w:p>
    <w:p w14:paraId="07F1D7FE"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63F7EBB6"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En este contexto, se hace necesario refacturar aproximadamente la totalidad de los servicios prestados entre el 1 de abril y el 16 de mayo de 2025, periodo comprendido entre la entrada en vigencia de la Resolución 2275 de 2023 y el inicio efectivo de la actualización del software.</w:t>
      </w:r>
    </w:p>
    <w:p w14:paraId="391A870D"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Esto implica rehacer el proceso de facturación correspondiente a dicho periodo, con el fin de garantizar que los Registros Individuales de Prestación de Servicios de Salud (RIPS) cumplan con los lineamientos técnicos y estructurales exigidos por el Ministerio de Salud, incluyendo la generación de archivos en formato JSON, la inclusión de nuevos campos y la validación electrónica en línea.</w:t>
      </w:r>
    </w:p>
    <w:p w14:paraId="49BBC0B5"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Este requerimiento representa una carga operativa significativa para el equipo de facturación y exige recursos adicionales tanto en términos de talento humano como de infraestructura tecnológica, para evitar retrasos en la radicación, riesgos de pérdida de oportunidad de cobro y reprocesos que puedan afectar la eficiencia del sistema financiero institucional.</w:t>
      </w:r>
    </w:p>
    <w:p w14:paraId="47B47021" w14:textId="77777777" w:rsidR="001B4DDD" w:rsidRPr="0048798B" w:rsidRDefault="001B4DDD" w:rsidP="00617272">
      <w:pPr>
        <w:pStyle w:val="NormalWeb"/>
        <w:spacing w:before="0" w:after="0"/>
        <w:rPr>
          <w:rFonts w:ascii="Arial" w:hAnsi="Arial" w:cs="Arial"/>
          <w:b/>
          <w:bCs/>
          <w:color w:val="000000"/>
          <w:sz w:val="18"/>
          <w:szCs w:val="18"/>
          <w:lang w:val="es-ES"/>
        </w:rPr>
      </w:pPr>
    </w:p>
    <w:p w14:paraId="42DCC86E" w14:textId="225B0361"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b/>
          <w:bCs/>
          <w:color w:val="000000"/>
          <w:sz w:val="18"/>
          <w:szCs w:val="18"/>
          <w:lang w:val="es-ES"/>
        </w:rPr>
        <w:t>Comportamiento de la cantidad de personal de facturación durante las diferentes vigencias 2023</w:t>
      </w:r>
      <w:r w:rsidR="004A06F5">
        <w:rPr>
          <w:rFonts w:ascii="Arial" w:hAnsi="Arial" w:cs="Arial"/>
          <w:b/>
          <w:bCs/>
          <w:color w:val="000000"/>
          <w:sz w:val="18"/>
          <w:szCs w:val="18"/>
          <w:lang w:val="es-ES"/>
        </w:rPr>
        <w:t xml:space="preserve"> -</w:t>
      </w:r>
      <w:r w:rsidRPr="0048798B">
        <w:rPr>
          <w:rFonts w:ascii="Arial" w:hAnsi="Arial" w:cs="Arial"/>
          <w:b/>
          <w:bCs/>
          <w:color w:val="000000"/>
          <w:sz w:val="18"/>
          <w:szCs w:val="18"/>
          <w:lang w:val="es-ES"/>
        </w:rPr>
        <w:t xml:space="preserve"> 2025 (se anexan los cuadros de turnos).</w:t>
      </w:r>
    </w:p>
    <w:p w14:paraId="2B01F449"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05056393"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Desde la vigencia 2023, se evidencia que el equipo de facturación únicamente ha sido incrementado en dos personas. Esto significa que, a pesar de que la producción hospitalaria ha aumentado en más de un 60 %, la planta de personal del área de facturación solo ha crecido en un 7 % durante el mismo periodo.</w:t>
      </w:r>
    </w:p>
    <w:p w14:paraId="3AC9A3B8"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649A8EDA"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Es importante destacar que este incremento en la producción se ha logrado con prácticamente el mismo equipo humano con el que se contaba hace tres años, lo que resalta el esfuerzo, la dedicación y la eficiencia del personal actual. A pesar de las limitaciones en cuanto a recursos humanos, se ha alcanzado un crecimiento significativo en la facturación, evidenciando un alto nivel de compromiso y una notable capacidad operativa por parte del equipo.</w:t>
      </w:r>
    </w:p>
    <w:p w14:paraId="18672634"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lastRenderedPageBreak/>
        <w:t> </w:t>
      </w:r>
    </w:p>
    <w:p w14:paraId="483146AC"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 xml:space="preserve">Adicionalmente, se hace necesario fortalecer el proceso mediante la adquisición de herramientas tecnológicas como equipos de cómputo, escáneres, digitalizadores de firma y una conexión a internet estable, </w:t>
      </w:r>
      <w:proofErr w:type="spellStart"/>
      <w:r w:rsidRPr="0048798B">
        <w:rPr>
          <w:rFonts w:ascii="Arial" w:hAnsi="Arial" w:cs="Arial"/>
          <w:i/>
          <w:iCs/>
          <w:color w:val="000000"/>
          <w:sz w:val="18"/>
          <w:szCs w:val="18"/>
        </w:rPr>
        <w:t>digiturno</w:t>
      </w:r>
      <w:proofErr w:type="spellEnd"/>
      <w:r w:rsidRPr="0048798B">
        <w:rPr>
          <w:rFonts w:ascii="Arial" w:hAnsi="Arial" w:cs="Arial"/>
          <w:i/>
          <w:iCs/>
          <w:color w:val="000000"/>
          <w:sz w:val="18"/>
          <w:szCs w:val="18"/>
        </w:rPr>
        <w:t xml:space="preserve">, chat </w:t>
      </w:r>
      <w:proofErr w:type="spellStart"/>
      <w:r w:rsidRPr="0048798B">
        <w:rPr>
          <w:rFonts w:ascii="Arial" w:hAnsi="Arial" w:cs="Arial"/>
          <w:i/>
          <w:iCs/>
          <w:color w:val="000000"/>
          <w:sz w:val="18"/>
          <w:szCs w:val="18"/>
        </w:rPr>
        <w:t>bot</w:t>
      </w:r>
      <w:proofErr w:type="spellEnd"/>
      <w:r w:rsidRPr="0048798B">
        <w:rPr>
          <w:rFonts w:ascii="Arial" w:hAnsi="Arial" w:cs="Arial"/>
          <w:i/>
          <w:iCs/>
          <w:color w:val="000000"/>
          <w:sz w:val="18"/>
          <w:szCs w:val="18"/>
        </w:rPr>
        <w:t xml:space="preserve"> de programación de citas. También se requiere un módulo de facturación previa en el sistema Dinámica, un sistema de audio que elimine la necesidad de gritar para llamar a los usuarios y un sistema de digiturno que garantice el orden y la continuidad en la atención. La solicitud correspondiente ya fue elevada a la Subgerencia, pero aún se está a la espera del inicio del proceso de adquisición.</w:t>
      </w:r>
    </w:p>
    <w:p w14:paraId="25710DA7"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7D2578FC"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 xml:space="preserve">Sumado a lo anterior, es importante aclarar que actualmente se está llevando a cabo la implementación de la Resolución 2275 de 2023, la cual establece la reglamentación única del Registro Individual de Prestación de Servicios de Salud (RIPS), y lo define como el soporte de la Factura Electrónica de Venta (FEV) en salud. Esta normativa introduce nuevas disposiciones para la generación de la FEV y el RIPS, entre ellas: la estructuración del RIPS en formato JSON, la incorporación de nuevos campos en la </w:t>
      </w:r>
      <w:proofErr w:type="gramStart"/>
      <w:r w:rsidRPr="0048798B">
        <w:rPr>
          <w:rFonts w:ascii="Arial" w:hAnsi="Arial" w:cs="Arial"/>
          <w:i/>
          <w:iCs/>
          <w:color w:val="000000"/>
          <w:sz w:val="18"/>
          <w:szCs w:val="18"/>
        </w:rPr>
        <w:t>FEV( esto</w:t>
      </w:r>
      <w:proofErr w:type="gramEnd"/>
      <w:r w:rsidRPr="0048798B">
        <w:rPr>
          <w:rFonts w:ascii="Arial" w:hAnsi="Arial" w:cs="Arial"/>
          <w:i/>
          <w:iCs/>
          <w:color w:val="000000"/>
          <w:sz w:val="18"/>
          <w:szCs w:val="18"/>
        </w:rPr>
        <w:t xml:space="preserve"> implica diligenciamiento de información y ajuste en el proceso </w:t>
      </w:r>
      <w:proofErr w:type="gramStart"/>
      <w:r w:rsidRPr="0048798B">
        <w:rPr>
          <w:rFonts w:ascii="Arial" w:hAnsi="Arial" w:cs="Arial"/>
          <w:i/>
          <w:iCs/>
          <w:color w:val="000000"/>
          <w:sz w:val="18"/>
          <w:szCs w:val="18"/>
        </w:rPr>
        <w:t>de ,</w:t>
      </w:r>
      <w:proofErr w:type="gramEnd"/>
      <w:r w:rsidRPr="0048798B">
        <w:rPr>
          <w:rFonts w:ascii="Arial" w:hAnsi="Arial" w:cs="Arial"/>
          <w:i/>
          <w:iCs/>
          <w:color w:val="000000"/>
          <w:sz w:val="18"/>
          <w:szCs w:val="18"/>
        </w:rPr>
        <w:t xml:space="preserve"> la trazabilidad del proceso y la creación de un mecanismo único de validación.</w:t>
      </w:r>
    </w:p>
    <w:p w14:paraId="219F5A07"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794D8965"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Asimismo, la resolución define las fuentes oficiales para diligenciar los campos adicionales y establece el procedimiento para la validación de los datos del RIPS. La implementación, que entra en vigencia a partir del 1 de abril de 2025, ha generado importantes traumatismos en el proceso de facturación y radicación, debido a los ajustes necesarios para garantizar la generación de los RIPS en línea con el Ministerio de Salud.</w:t>
      </w:r>
    </w:p>
    <w:p w14:paraId="2E9CD324"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79E9F5EA" w14:textId="515CD1D6" w:rsidR="007D3A85" w:rsidRPr="0048798B" w:rsidRDefault="007D3A85" w:rsidP="00617272">
      <w:pPr>
        <w:spacing w:line="240" w:lineRule="auto"/>
        <w:rPr>
          <w:rFonts w:ascii="Trebuchet MS" w:hAnsi="Trebuchet MS"/>
          <w:i/>
          <w:iCs/>
          <w:color w:val="000000"/>
          <w:sz w:val="18"/>
          <w:szCs w:val="18"/>
        </w:rPr>
      </w:pPr>
      <w:r w:rsidRPr="0048798B">
        <w:rPr>
          <w:rFonts w:ascii="Arial" w:hAnsi="Arial" w:cs="Arial"/>
          <w:i/>
          <w:iCs/>
          <w:color w:val="000000"/>
          <w:sz w:val="18"/>
          <w:szCs w:val="18"/>
        </w:rPr>
        <w:t>Actualmente, nos encontramos en fase de implementación, lo cual exige la ejecución de múltiples actividades destinadas a estabilizar el proceso. Esta situación ha generado la necesidad de refacturar, lo que afecta directamente el procedimiento de anulación de facturas. En consecuencia, todas aquellas facturas que no</w:t>
      </w:r>
    </w:p>
    <w:p w14:paraId="2A3338DC"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puedan ser radicadas dentro de los 22 días hábiles deberán ser anuladas y generadas nuevamente conforme a lo estipulado en la normativa.</w:t>
      </w:r>
    </w:p>
    <w:p w14:paraId="0A191862"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7FC90D83" w14:textId="77777777" w:rsidR="007D3A85" w:rsidRPr="0048798B" w:rsidRDefault="007D3A85"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Es importante aclarar que la implementación de la Resolución 2275 de 2023 debía iniciar con la actualización del sistema Dinámica Gerencial a la versión 2025, cuyo despliegue comenzó el 6 de abril. Sin embargo, hasta la fecha de esta auditoría, la empresa SYAC, proveedor tecnológico responsable del sistema, no ha hecho presencia en la institución. Según comunicación reciente, han manifestado que su intervención está programada para el día 2 de junio, lo que ha generado retrasos significativos en el proceso de implementación y ajustes requeridos para el cumplimiento normativo.</w:t>
      </w:r>
    </w:p>
    <w:p w14:paraId="591B91DF" w14:textId="77777777" w:rsidR="007D3A85" w:rsidRPr="0048798B" w:rsidRDefault="007D3A85" w:rsidP="00617272">
      <w:pPr>
        <w:spacing w:line="240" w:lineRule="auto"/>
        <w:rPr>
          <w:rFonts w:ascii="Trebuchet MS" w:hAnsi="Trebuchet MS"/>
          <w:b/>
          <w:bCs/>
          <w:color w:val="000000"/>
          <w:sz w:val="18"/>
          <w:szCs w:val="18"/>
          <w:u w:val="single"/>
        </w:rPr>
      </w:pPr>
    </w:p>
    <w:p w14:paraId="5F185758" w14:textId="0ECFE89D" w:rsidR="007D3A85" w:rsidRPr="0048798B" w:rsidRDefault="007D3A85"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6A4A61D5" w14:textId="3294F50E" w:rsidR="00425981" w:rsidRPr="0048798B" w:rsidRDefault="00425981" w:rsidP="00617272">
      <w:pPr>
        <w:pStyle w:val="NormalWeb"/>
        <w:spacing w:before="30" w:after="30"/>
        <w:ind w:left="45" w:right="45"/>
        <w:rPr>
          <w:rFonts w:ascii="Arial" w:hAnsi="Arial" w:cs="Arial"/>
          <w:b/>
          <w:bCs/>
          <w:color w:val="000000"/>
          <w:sz w:val="18"/>
          <w:szCs w:val="18"/>
        </w:rPr>
      </w:pPr>
      <w:r w:rsidRPr="0048798B">
        <w:rPr>
          <w:rFonts w:ascii="Arial" w:hAnsi="Arial" w:cs="Arial"/>
          <w:b/>
          <w:bCs/>
          <w:color w:val="000000"/>
          <w:sz w:val="18"/>
          <w:szCs w:val="18"/>
        </w:rPr>
        <w:t xml:space="preserve">Hallazgo. </w:t>
      </w:r>
    </w:p>
    <w:p w14:paraId="1789EBB0" w14:textId="77777777" w:rsidR="00425981" w:rsidRPr="0048798B" w:rsidRDefault="00425981" w:rsidP="00617272">
      <w:pPr>
        <w:pStyle w:val="NormalWeb"/>
        <w:spacing w:before="30" w:after="30"/>
        <w:ind w:left="45" w:right="45"/>
        <w:rPr>
          <w:rFonts w:ascii="Arial" w:hAnsi="Arial" w:cs="Arial"/>
          <w:color w:val="000000"/>
          <w:sz w:val="18"/>
          <w:szCs w:val="18"/>
        </w:rPr>
      </w:pPr>
    </w:p>
    <w:p w14:paraId="43DBB571" w14:textId="70B5EC6C" w:rsidR="007D3A85" w:rsidRPr="0048798B" w:rsidRDefault="007D3A85" w:rsidP="0068033F">
      <w:pPr>
        <w:pStyle w:val="NormalWeb"/>
        <w:numPr>
          <w:ilvl w:val="2"/>
          <w:numId w:val="3"/>
        </w:numPr>
        <w:spacing w:before="30" w:after="30"/>
        <w:ind w:left="459" w:right="45" w:hanging="459"/>
        <w:rPr>
          <w:rFonts w:ascii="Trebuchet MS" w:hAnsi="Trebuchet MS"/>
          <w:color w:val="000000"/>
          <w:sz w:val="18"/>
          <w:szCs w:val="18"/>
        </w:rPr>
      </w:pPr>
      <w:r w:rsidRPr="0048798B">
        <w:rPr>
          <w:rFonts w:ascii="Arial" w:hAnsi="Arial" w:cs="Arial"/>
          <w:color w:val="000000"/>
          <w:sz w:val="18"/>
          <w:szCs w:val="18"/>
        </w:rPr>
        <w:t xml:space="preserve">Teniendo en cuenta que la entidad a la fecha de la auditoria cuenta con procedimientos establecidos en diferentes 1036, 2806, 510, 2805 y 1557; a la fecha de la auditoria la entidad debe de actualizar los procedimientos basado en la Resolución 2275 de 2023 del Ministerio de Salud y Protección Social. Dado que este acto </w:t>
      </w:r>
      <w:r w:rsidR="00420ED0" w:rsidRPr="0048798B">
        <w:rPr>
          <w:rFonts w:ascii="Arial" w:hAnsi="Arial" w:cs="Arial"/>
          <w:color w:val="000000"/>
          <w:sz w:val="18"/>
          <w:szCs w:val="18"/>
        </w:rPr>
        <w:t>administrativo introduce</w:t>
      </w:r>
      <w:r w:rsidRPr="0048798B">
        <w:rPr>
          <w:rFonts w:ascii="Arial" w:hAnsi="Arial" w:cs="Arial"/>
          <w:color w:val="000000"/>
          <w:sz w:val="18"/>
          <w:szCs w:val="18"/>
        </w:rPr>
        <w:t xml:space="preserve"> cambios importantes en la facturación electrónica en el sector salud, especialmente en lo que respecta a la interrelación entre la Factura Electrónica de Venta (FEV) y el Registro Individual de Prestación de Servicios de Salud (RIPS), procesos </w:t>
      </w:r>
      <w:proofErr w:type="gramStart"/>
      <w:r w:rsidRPr="0048798B">
        <w:rPr>
          <w:rFonts w:ascii="Arial" w:hAnsi="Arial" w:cs="Arial"/>
          <w:color w:val="000000"/>
          <w:sz w:val="18"/>
          <w:szCs w:val="18"/>
        </w:rPr>
        <w:t xml:space="preserve">y </w:t>
      </w:r>
      <w:r w:rsidR="0060368E" w:rsidRPr="0048798B">
        <w:rPr>
          <w:rFonts w:ascii="Arial" w:hAnsi="Arial" w:cs="Arial"/>
          <w:color w:val="000000"/>
          <w:sz w:val="18"/>
          <w:szCs w:val="18"/>
        </w:rPr>
        <w:t xml:space="preserve"> </w:t>
      </w:r>
      <w:r w:rsidR="00420ED0" w:rsidRPr="0048798B">
        <w:rPr>
          <w:rFonts w:ascii="Arial" w:hAnsi="Arial" w:cs="Arial"/>
          <w:color w:val="000000"/>
          <w:sz w:val="18"/>
          <w:szCs w:val="18"/>
        </w:rPr>
        <w:t>procedimientos</w:t>
      </w:r>
      <w:proofErr w:type="gramEnd"/>
      <w:r w:rsidR="00420ED0" w:rsidRPr="0048798B">
        <w:rPr>
          <w:rFonts w:ascii="Arial" w:hAnsi="Arial" w:cs="Arial"/>
          <w:color w:val="000000"/>
          <w:sz w:val="18"/>
          <w:szCs w:val="18"/>
        </w:rPr>
        <w:t>; independientemente</w:t>
      </w:r>
      <w:r w:rsidRPr="0048798B">
        <w:rPr>
          <w:rFonts w:ascii="Arial" w:hAnsi="Arial" w:cs="Arial"/>
          <w:color w:val="000000"/>
          <w:sz w:val="18"/>
          <w:szCs w:val="18"/>
        </w:rPr>
        <w:t xml:space="preserve"> de la vinculación de personal que interviene en el procedimiento se debe de dar total cump</w:t>
      </w:r>
      <w:r w:rsidR="00420ED0" w:rsidRPr="0048798B">
        <w:rPr>
          <w:rFonts w:ascii="Arial" w:hAnsi="Arial" w:cs="Arial"/>
          <w:color w:val="000000"/>
          <w:sz w:val="18"/>
          <w:szCs w:val="18"/>
        </w:rPr>
        <w:t>limiento</w:t>
      </w:r>
      <w:r w:rsidRPr="0048798B">
        <w:rPr>
          <w:rFonts w:ascii="Arial" w:hAnsi="Arial" w:cs="Arial"/>
          <w:color w:val="000000"/>
          <w:sz w:val="18"/>
          <w:szCs w:val="18"/>
        </w:rPr>
        <w:t>, Motivo por el cual se deja el hallazgo.  </w:t>
      </w:r>
    </w:p>
    <w:p w14:paraId="046ED6BC" w14:textId="18A06438" w:rsidR="00592A3F" w:rsidRPr="004A06F5" w:rsidRDefault="007D3A85" w:rsidP="004A06F5">
      <w:pPr>
        <w:spacing w:line="240" w:lineRule="auto"/>
        <w:jc w:val="both"/>
        <w:rPr>
          <w:rFonts w:ascii="Trebuchet MS" w:hAnsi="Trebuchet MS"/>
          <w:b/>
          <w:bCs/>
          <w:color w:val="000000"/>
          <w:sz w:val="18"/>
          <w:szCs w:val="18"/>
        </w:rPr>
      </w:pPr>
      <w:r w:rsidRPr="0048798B">
        <w:rPr>
          <w:rFonts w:ascii="Trebuchet MS" w:hAnsi="Trebuchet MS"/>
          <w:color w:val="000000"/>
          <w:sz w:val="18"/>
          <w:szCs w:val="18"/>
        </w:rPr>
        <w:br/>
      </w:r>
      <w:r w:rsidR="00592A3F" w:rsidRPr="0048798B">
        <w:rPr>
          <w:rFonts w:ascii="Trebuchet MS" w:hAnsi="Trebuchet MS"/>
          <w:b/>
          <w:bCs/>
          <w:i/>
          <w:iCs/>
          <w:color w:val="000000"/>
          <w:sz w:val="18"/>
          <w:szCs w:val="18"/>
        </w:rPr>
        <w:t>2.4</w:t>
      </w:r>
      <w:r w:rsidR="00592A3F" w:rsidRPr="004A06F5">
        <w:rPr>
          <w:rFonts w:ascii="Trebuchet MS" w:hAnsi="Trebuchet MS"/>
          <w:b/>
          <w:bCs/>
          <w:i/>
          <w:iCs/>
          <w:color w:val="000000"/>
          <w:sz w:val="18"/>
          <w:szCs w:val="18"/>
        </w:rPr>
        <w:t>. ¿Se identifican falencias en los procedimientos y se generan acciones que promuevan el mejoramiento (Actualizado)?</w:t>
      </w:r>
    </w:p>
    <w:p w14:paraId="337FDEF9" w14:textId="77777777" w:rsidR="00592A3F" w:rsidRPr="0048798B" w:rsidRDefault="00592A3F"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4B99B3E6" w14:textId="77777777" w:rsidR="00592A3F" w:rsidRPr="0048798B" w:rsidRDefault="00592A3F"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En el seguimiento de Almera no se evidencia si el área genera acciones que promuevan el mejoramiento de las falencias.</w:t>
      </w:r>
    </w:p>
    <w:p w14:paraId="6297564B" w14:textId="77777777" w:rsidR="00592A3F" w:rsidRPr="0048798B" w:rsidRDefault="00592A3F"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62D66FFC" w14:textId="77777777" w:rsidR="00592A3F" w:rsidRPr="0048798B" w:rsidRDefault="00592A3F"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Proceso de Facturación A-FA-CA-01</w:t>
      </w:r>
    </w:p>
    <w:p w14:paraId="5792F03C" w14:textId="77777777" w:rsidR="00592A3F" w:rsidRPr="0048798B" w:rsidRDefault="00592A3F"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lastRenderedPageBreak/>
        <w:t>Causa</w:t>
      </w:r>
    </w:p>
    <w:p w14:paraId="3B1717E5" w14:textId="77777777" w:rsidR="00592A3F" w:rsidRPr="0048798B" w:rsidRDefault="00592A3F"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No se puede identificar cuáles son las falencias para así mejorar el proceso y no seguir incurriendo en errores y retrocesos.</w:t>
      </w:r>
    </w:p>
    <w:p w14:paraId="7FFC8DD2" w14:textId="77777777" w:rsidR="00592A3F" w:rsidRPr="0048798B" w:rsidRDefault="00592A3F"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16D9A522" w14:textId="77777777" w:rsidR="00592A3F" w:rsidRPr="0048798B" w:rsidRDefault="00592A3F"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Mayor cantidad de errores, menor eficiencia, dificultades en la toma de decisiones y una mayor probabilidad de incurrir en riesgos legales, operativos y financieros.</w:t>
      </w:r>
    </w:p>
    <w:p w14:paraId="36A0B5EF" w14:textId="77777777" w:rsidR="00592A3F" w:rsidRPr="0048798B" w:rsidRDefault="00592A3F"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4E706E96" w14:textId="77777777" w:rsidR="00592A3F" w:rsidRPr="0048798B" w:rsidRDefault="00592A3F"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Actualmente, las acciones de seguimiento a las devoluciones se realizan a través de archivos en Excel y mediante comunicación por WhatsApp. Con el fin de mejorar la trazabilidad del proceso, se propone formalizar la notificación y seguimiento a los facturadores a través del correo electrónico institucional.</w:t>
      </w:r>
    </w:p>
    <w:p w14:paraId="4A4F4563" w14:textId="77777777" w:rsidR="00592A3F" w:rsidRPr="0048798B" w:rsidRDefault="00592A3F"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5E25B916" w14:textId="77777777" w:rsidR="00592A3F" w:rsidRPr="0048798B" w:rsidRDefault="00592A3F"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En este sentido, se solicitó al área de Gobierno en Línea la creación de 49 buzones de correo individuales, lo cual permitirá gestionar la trazabilidad de las devoluciones de manera más organizada y conforme a los lineamientos institucionales. Esta estrategia también busca garantizar que los trámites realizados con otras instituciones queden debidamente registrados mediante correos institucionales.</w:t>
      </w:r>
    </w:p>
    <w:p w14:paraId="683A5DD4" w14:textId="77777777" w:rsidR="00592A3F" w:rsidRPr="0048798B" w:rsidRDefault="00592A3F"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222E69E1" w14:textId="58A24A20" w:rsidR="00592A3F" w:rsidRPr="0048798B" w:rsidRDefault="00592A3F" w:rsidP="00617272">
      <w:pPr>
        <w:pStyle w:val="NormalWeb"/>
        <w:spacing w:before="0" w:after="0"/>
        <w:rPr>
          <w:rFonts w:ascii="Arial" w:hAnsi="Arial" w:cs="Arial"/>
          <w:i/>
          <w:iCs/>
          <w:color w:val="000000"/>
          <w:sz w:val="18"/>
          <w:szCs w:val="18"/>
        </w:rPr>
      </w:pPr>
      <w:r w:rsidRPr="0048798B">
        <w:rPr>
          <w:rFonts w:ascii="Arial" w:hAnsi="Arial" w:cs="Arial"/>
          <w:i/>
          <w:iCs/>
          <w:color w:val="000000"/>
          <w:sz w:val="18"/>
          <w:szCs w:val="18"/>
        </w:rPr>
        <w:t>Se adjunta evidencia (pantallazo) del proceso de creación de los buzones, y se tiene programada la implementación de esta medida para el mes de junio.</w:t>
      </w:r>
    </w:p>
    <w:p w14:paraId="6502A56F" w14:textId="77777777" w:rsidR="00D97A40" w:rsidRPr="0048798B" w:rsidRDefault="00D97A40" w:rsidP="00617272">
      <w:pPr>
        <w:pStyle w:val="NormalWeb"/>
        <w:spacing w:before="0" w:after="0"/>
        <w:rPr>
          <w:rFonts w:ascii="Trebuchet MS" w:hAnsi="Trebuchet MS"/>
          <w:color w:val="000000"/>
          <w:sz w:val="18"/>
          <w:szCs w:val="18"/>
        </w:rPr>
      </w:pPr>
    </w:p>
    <w:p w14:paraId="2ABA208C" w14:textId="016D5CE7" w:rsidR="00592A3F" w:rsidRPr="0048798B" w:rsidRDefault="00592A3F" w:rsidP="00617272">
      <w:pPr>
        <w:spacing w:line="240" w:lineRule="auto"/>
        <w:jc w:val="center"/>
        <w:rPr>
          <w:rFonts w:ascii="Trebuchet MS" w:hAnsi="Trebuchet MS"/>
          <w:i/>
          <w:iCs/>
          <w:color w:val="000000"/>
          <w:sz w:val="18"/>
          <w:szCs w:val="18"/>
        </w:rPr>
      </w:pPr>
      <w:r w:rsidRPr="0048798B">
        <w:rPr>
          <w:rFonts w:ascii="Arial" w:hAnsi="Arial" w:cs="Arial"/>
          <w:noProof/>
          <w:color w:val="000000"/>
          <w:sz w:val="18"/>
          <w:szCs w:val="18"/>
        </w:rPr>
        <w:drawing>
          <wp:inline distT="0" distB="0" distL="0" distR="0" wp14:anchorId="5F184E0B" wp14:editId="53F222A1">
            <wp:extent cx="3977340" cy="1327785"/>
            <wp:effectExtent l="0" t="0" r="4445"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1698" cy="1335917"/>
                    </a:xfrm>
                    <a:prstGeom prst="rect">
                      <a:avLst/>
                    </a:prstGeom>
                    <a:noFill/>
                    <a:ln>
                      <a:noFill/>
                    </a:ln>
                  </pic:spPr>
                </pic:pic>
              </a:graphicData>
            </a:graphic>
          </wp:inline>
        </w:drawing>
      </w:r>
    </w:p>
    <w:p w14:paraId="29B56023" w14:textId="77777777" w:rsidR="005D5BCA" w:rsidRPr="0048798B" w:rsidRDefault="005D5BC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255EDCC1" w14:textId="12A291AA" w:rsidR="00425981" w:rsidRPr="0048798B" w:rsidRDefault="00425981" w:rsidP="00617272">
      <w:pPr>
        <w:pStyle w:val="NormalWeb"/>
        <w:spacing w:before="30" w:after="30"/>
        <w:ind w:left="45" w:right="45"/>
        <w:rPr>
          <w:rFonts w:ascii="Arial" w:hAnsi="Arial" w:cs="Arial"/>
          <w:b/>
          <w:bCs/>
          <w:color w:val="000000"/>
          <w:sz w:val="18"/>
          <w:szCs w:val="18"/>
        </w:rPr>
      </w:pPr>
      <w:r w:rsidRPr="0048798B">
        <w:rPr>
          <w:rFonts w:ascii="Arial" w:hAnsi="Arial" w:cs="Arial"/>
          <w:b/>
          <w:bCs/>
          <w:color w:val="000000"/>
          <w:sz w:val="18"/>
          <w:szCs w:val="18"/>
        </w:rPr>
        <w:t>Hallazgo.</w:t>
      </w:r>
    </w:p>
    <w:p w14:paraId="05FEC2C4" w14:textId="77777777" w:rsidR="00D672A0" w:rsidRDefault="00D672A0" w:rsidP="00D672A0">
      <w:pPr>
        <w:pStyle w:val="NormalWeb"/>
        <w:spacing w:before="30" w:after="30"/>
        <w:ind w:right="45"/>
        <w:rPr>
          <w:rFonts w:ascii="Arial" w:hAnsi="Arial" w:cs="Arial"/>
          <w:color w:val="000000"/>
          <w:sz w:val="18"/>
          <w:szCs w:val="18"/>
        </w:rPr>
      </w:pPr>
    </w:p>
    <w:p w14:paraId="2E35F03D" w14:textId="6036A427" w:rsidR="005D5BCA" w:rsidRPr="0048798B" w:rsidRDefault="005D5BCA" w:rsidP="0068033F">
      <w:pPr>
        <w:pStyle w:val="NormalWeb"/>
        <w:numPr>
          <w:ilvl w:val="0"/>
          <w:numId w:val="45"/>
        </w:numPr>
        <w:spacing w:before="30" w:after="30"/>
        <w:ind w:left="567" w:right="45" w:hanging="567"/>
        <w:rPr>
          <w:rFonts w:ascii="Trebuchet MS" w:hAnsi="Trebuchet MS"/>
          <w:color w:val="000000"/>
          <w:sz w:val="18"/>
          <w:szCs w:val="18"/>
        </w:rPr>
      </w:pPr>
      <w:r w:rsidRPr="0048798B">
        <w:rPr>
          <w:rFonts w:ascii="Arial" w:hAnsi="Arial" w:cs="Arial"/>
          <w:color w:val="000000"/>
          <w:sz w:val="18"/>
          <w:szCs w:val="18"/>
        </w:rPr>
        <w:t xml:space="preserve">La identificación de falencias en los procedimientos es un componente esencial dentro de la mejora continua, identificar errores, deficiencias o debilidades en los procesos es una oportunidad para evolucionar, optimizar recursos y alcanzar mejores resultados, por lo que se recomienda </w:t>
      </w:r>
      <w:r w:rsidR="001619A8" w:rsidRPr="0048798B">
        <w:rPr>
          <w:rFonts w:ascii="Arial" w:hAnsi="Arial" w:cs="Arial"/>
          <w:color w:val="000000"/>
          <w:sz w:val="18"/>
          <w:szCs w:val="18"/>
        </w:rPr>
        <w:t>a</w:t>
      </w:r>
      <w:r w:rsidRPr="0048798B">
        <w:rPr>
          <w:rFonts w:ascii="Arial" w:hAnsi="Arial" w:cs="Arial"/>
          <w:color w:val="000000"/>
          <w:sz w:val="18"/>
          <w:szCs w:val="18"/>
        </w:rPr>
        <w:t>ctualiza</w:t>
      </w:r>
      <w:r w:rsidR="001619A8" w:rsidRPr="0048798B">
        <w:rPr>
          <w:rFonts w:ascii="Arial" w:hAnsi="Arial" w:cs="Arial"/>
          <w:color w:val="000000"/>
          <w:sz w:val="18"/>
          <w:szCs w:val="18"/>
        </w:rPr>
        <w:t>r</w:t>
      </w:r>
      <w:r w:rsidRPr="0048798B">
        <w:rPr>
          <w:rFonts w:ascii="Arial" w:hAnsi="Arial" w:cs="Arial"/>
          <w:color w:val="000000"/>
          <w:sz w:val="18"/>
          <w:szCs w:val="18"/>
        </w:rPr>
        <w:t xml:space="preserve"> los procesos y procedimientos de acuerdo a lo que se realiza de </w:t>
      </w:r>
      <w:r w:rsidR="001619A8" w:rsidRPr="0048798B">
        <w:rPr>
          <w:rFonts w:ascii="Arial" w:hAnsi="Arial" w:cs="Arial"/>
          <w:color w:val="000000"/>
          <w:sz w:val="18"/>
          <w:szCs w:val="18"/>
        </w:rPr>
        <w:t>conformidad</w:t>
      </w:r>
      <w:r w:rsidRPr="0048798B">
        <w:rPr>
          <w:rFonts w:ascii="Arial" w:hAnsi="Arial" w:cs="Arial"/>
          <w:color w:val="000000"/>
          <w:sz w:val="18"/>
          <w:szCs w:val="18"/>
        </w:rPr>
        <w:t xml:space="preserve"> a la normatividad que nos rige</w:t>
      </w:r>
      <w:r w:rsidR="001619A8" w:rsidRPr="0048798B">
        <w:rPr>
          <w:rFonts w:ascii="Arial" w:hAnsi="Arial" w:cs="Arial"/>
          <w:color w:val="000000"/>
          <w:sz w:val="18"/>
          <w:szCs w:val="18"/>
        </w:rPr>
        <w:t>;</w:t>
      </w:r>
      <w:r w:rsidRPr="0048798B">
        <w:rPr>
          <w:rFonts w:ascii="Arial" w:hAnsi="Arial" w:cs="Arial"/>
          <w:color w:val="000000"/>
          <w:sz w:val="18"/>
          <w:szCs w:val="18"/>
        </w:rPr>
        <w:t xml:space="preserve"> la cual mejora la eficiencia operativa. </w:t>
      </w:r>
      <w:r w:rsidR="001619A8" w:rsidRPr="0048798B">
        <w:rPr>
          <w:rFonts w:ascii="Arial" w:hAnsi="Arial" w:cs="Arial"/>
          <w:color w:val="000000"/>
          <w:sz w:val="18"/>
          <w:szCs w:val="18"/>
        </w:rPr>
        <w:t xml:space="preserve">Dado a </w:t>
      </w:r>
      <w:r w:rsidR="00425981" w:rsidRPr="0048798B">
        <w:rPr>
          <w:rFonts w:ascii="Arial" w:hAnsi="Arial" w:cs="Arial"/>
          <w:color w:val="000000"/>
          <w:sz w:val="18"/>
          <w:szCs w:val="18"/>
        </w:rPr>
        <w:t>que se</w:t>
      </w:r>
      <w:r w:rsidRPr="0048798B">
        <w:rPr>
          <w:rFonts w:ascii="Arial" w:hAnsi="Arial" w:cs="Arial"/>
          <w:color w:val="000000"/>
          <w:sz w:val="18"/>
          <w:szCs w:val="18"/>
        </w:rPr>
        <w:t xml:space="preserve"> mantiene la observación y se configura como un hallazgo. </w:t>
      </w:r>
    </w:p>
    <w:p w14:paraId="036709CF" w14:textId="3E9D18DA" w:rsidR="005D5BCA" w:rsidRPr="0048798B" w:rsidRDefault="005D5BCA" w:rsidP="004A06F5">
      <w:pPr>
        <w:spacing w:line="240" w:lineRule="auto"/>
        <w:jc w:val="both"/>
        <w:rPr>
          <w:rFonts w:ascii="Trebuchet MS" w:hAnsi="Trebuchet MS"/>
          <w:b/>
          <w:bCs/>
          <w:i/>
          <w:iCs/>
          <w:color w:val="000000"/>
          <w:sz w:val="18"/>
          <w:szCs w:val="18"/>
        </w:rPr>
      </w:pPr>
      <w:r w:rsidRPr="0048798B">
        <w:rPr>
          <w:rFonts w:ascii="Trebuchet MS" w:hAnsi="Trebuchet MS"/>
          <w:color w:val="000000"/>
          <w:sz w:val="18"/>
          <w:szCs w:val="18"/>
        </w:rPr>
        <w:br/>
      </w:r>
      <w:r w:rsidRPr="0048798B">
        <w:rPr>
          <w:rFonts w:ascii="Trebuchet MS" w:hAnsi="Trebuchet MS"/>
          <w:b/>
          <w:bCs/>
          <w:i/>
          <w:iCs/>
          <w:color w:val="000000"/>
          <w:sz w:val="18"/>
          <w:szCs w:val="18"/>
        </w:rPr>
        <w:t>2.5. ¿Cuenta con estrategias que permiten el aumento de la facturación y el recaudo? Nombrarlas.</w:t>
      </w:r>
    </w:p>
    <w:p w14:paraId="5CAA6781" w14:textId="77777777" w:rsidR="001619A8" w:rsidRPr="0048798B" w:rsidRDefault="001619A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105195BC" w14:textId="77777777" w:rsidR="001619A8" w:rsidRPr="0048798B" w:rsidRDefault="001619A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En el seguimiento de Almera no se evidencia que el área tenga estrategias que permitan el aumento de la facturación y el recaudo.</w:t>
      </w:r>
    </w:p>
    <w:p w14:paraId="24EA06EB" w14:textId="77777777" w:rsidR="001619A8" w:rsidRPr="0048798B" w:rsidRDefault="001619A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411832FF" w14:textId="77777777" w:rsidR="001619A8" w:rsidRPr="0048798B" w:rsidRDefault="001619A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Proceso de Facturación A-FA-CA-01</w:t>
      </w:r>
    </w:p>
    <w:p w14:paraId="5869415E" w14:textId="77777777" w:rsidR="001619A8" w:rsidRPr="0048798B" w:rsidRDefault="001619A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58FDA018" w14:textId="77777777" w:rsidR="001619A8" w:rsidRPr="0048798B" w:rsidRDefault="001619A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Ausencia de Control en el proceso, aumento en la facturación y el recaudo, lo cual puede generar errores en la facturación y falta de seguimiento al cumplimiento de las conciliaciones.</w:t>
      </w:r>
    </w:p>
    <w:p w14:paraId="67595CE0" w14:textId="77777777" w:rsidR="004A06F5" w:rsidRDefault="004A06F5" w:rsidP="00617272">
      <w:pPr>
        <w:spacing w:line="240" w:lineRule="auto"/>
        <w:rPr>
          <w:rFonts w:ascii="Trebuchet MS" w:hAnsi="Trebuchet MS"/>
          <w:b/>
          <w:bCs/>
          <w:color w:val="000000"/>
          <w:sz w:val="18"/>
          <w:szCs w:val="18"/>
          <w:u w:val="single"/>
        </w:rPr>
      </w:pPr>
    </w:p>
    <w:p w14:paraId="14F3969B" w14:textId="189D5883" w:rsidR="001619A8" w:rsidRPr="0048798B" w:rsidRDefault="001619A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lastRenderedPageBreak/>
        <w:t>Consecuencia</w:t>
      </w:r>
    </w:p>
    <w:p w14:paraId="5FE582A3" w14:textId="77777777" w:rsidR="001619A8" w:rsidRPr="0048798B" w:rsidRDefault="001619A8"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Se puede presentar pérdida de ingresos y liquidez en la empresa.</w:t>
      </w:r>
    </w:p>
    <w:p w14:paraId="02D18840" w14:textId="77777777" w:rsidR="001619A8" w:rsidRPr="0048798B" w:rsidRDefault="001619A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513277CB" w14:textId="0E871565" w:rsidR="001619A8" w:rsidRPr="0048798B" w:rsidRDefault="001619A8" w:rsidP="00617272">
      <w:pPr>
        <w:spacing w:line="240" w:lineRule="auto"/>
        <w:jc w:val="both"/>
        <w:rPr>
          <w:rFonts w:ascii="Trebuchet MS" w:hAnsi="Trebuchet MS"/>
          <w:color w:val="000000"/>
          <w:sz w:val="18"/>
          <w:szCs w:val="18"/>
        </w:rPr>
      </w:pPr>
      <w:r w:rsidRPr="0048798B">
        <w:rPr>
          <w:rFonts w:ascii="Arial" w:hAnsi="Arial" w:cs="Arial"/>
          <w:i/>
          <w:iCs/>
          <w:color w:val="000000"/>
          <w:sz w:val="18"/>
          <w:szCs w:val="18"/>
        </w:rPr>
        <w:t xml:space="preserve">El aumento de la facturación ha sido evidente en las últimas vigencias, lo que permite concluir que se han logrado avances significativos en aspectos como el cierre oportuno de ingresos, la disminución del indicador de subfacturación y la implementación de medidas </w:t>
      </w:r>
      <w:r w:rsidR="00425981" w:rsidRPr="0048798B">
        <w:rPr>
          <w:rFonts w:ascii="Arial" w:hAnsi="Arial" w:cs="Arial"/>
          <w:i/>
          <w:iCs/>
          <w:color w:val="000000"/>
          <w:sz w:val="18"/>
          <w:szCs w:val="18"/>
        </w:rPr>
        <w:t>comerciales, aunque</w:t>
      </w:r>
      <w:r w:rsidRPr="0048798B">
        <w:rPr>
          <w:rFonts w:ascii="Arial" w:hAnsi="Arial" w:cs="Arial"/>
          <w:i/>
          <w:iCs/>
          <w:color w:val="000000"/>
          <w:sz w:val="18"/>
          <w:szCs w:val="18"/>
        </w:rPr>
        <w:t xml:space="preserve"> estas no sean directamente responsabilidad del área de facturación que han impactado positivamente en el crecimiento tanto de la facturación como del recaudo a los niveles actuales.</w:t>
      </w:r>
    </w:p>
    <w:p w14:paraId="182A9917" w14:textId="77777777" w:rsidR="001619A8" w:rsidRPr="0048798B" w:rsidRDefault="001619A8"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En este contexto, se resalta la importancia de actualizar los procesos, especialmente frente a la nueva normatividad vigente, así como de optimizar los puntos de control para garantizar una gestión más eficiente, trazable y alineada con los requerimientos regulatorios.</w:t>
      </w:r>
    </w:p>
    <w:p w14:paraId="353FC1E0" w14:textId="77777777" w:rsidR="001619A8" w:rsidRPr="0048798B" w:rsidRDefault="001619A8"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69FD82E4" w14:textId="77777777" w:rsidR="001619A8" w:rsidRPr="0048798B" w:rsidRDefault="001619A8"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lang w:val="es-ES"/>
        </w:rPr>
        <w:t>La estrategia de autogestión ha permitido garantizar el aumento sostenido de la facturación en el nivel de consulta externa, siendo evidente el crecimiento registrado en este servicio durante las últimas vigencias. Esta dinámica refleja el impacto positivo de la implementación de mecanismos que promueven una mayor eficiencia operativa y control en los procesos.</w:t>
      </w:r>
    </w:p>
    <w:p w14:paraId="3D9360D6" w14:textId="77777777" w:rsidR="001619A8" w:rsidRPr="0048798B" w:rsidRDefault="001619A8"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59F6BCD2" w14:textId="77777777" w:rsidR="001619A8" w:rsidRPr="0048798B" w:rsidRDefault="001619A8"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La integración del proceso de citas médicas con el área de facturación ha contribuido significativamente al aumento en la cantidad de usuarios atendidos. Asimismo, se ha ampliado tanto el horario como los días destinados a la asignación de citas, lo que ha permitido mejorar el acceso a los servicios por parte de los usuarios.</w:t>
      </w:r>
    </w:p>
    <w:p w14:paraId="69B69E47" w14:textId="77777777" w:rsidR="001619A8" w:rsidRPr="0048798B" w:rsidRDefault="001619A8"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1DE2E967" w14:textId="77777777" w:rsidR="001619A8" w:rsidRPr="0048798B" w:rsidRDefault="001619A8"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Como resultado de estas acciones, se ha logrado una disminución del reproceso en la gestión de autorizaciones. Actualmente, se avanza en el proceso de unificación con el sistema de atención al usuario (SIAU), con el objetivo de optimizar el uso del recurso humano, descongestionar la carga operativa del personal de facturación y garantizar una atención más ágil y oportuna para los usuarios.</w:t>
      </w:r>
    </w:p>
    <w:p w14:paraId="668C9B5F" w14:textId="77777777" w:rsidR="00425981" w:rsidRPr="0048798B" w:rsidRDefault="00425981" w:rsidP="00617272">
      <w:pPr>
        <w:spacing w:line="240" w:lineRule="auto"/>
        <w:rPr>
          <w:rFonts w:ascii="Trebuchet MS" w:hAnsi="Trebuchet MS"/>
          <w:b/>
          <w:bCs/>
          <w:color w:val="000000"/>
          <w:sz w:val="18"/>
          <w:szCs w:val="18"/>
          <w:u w:val="single"/>
        </w:rPr>
      </w:pPr>
    </w:p>
    <w:p w14:paraId="2520E591" w14:textId="6F4C8B65" w:rsidR="001619A8" w:rsidRPr="0048798B" w:rsidRDefault="001619A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5FB350DF" w14:textId="6975D46E" w:rsidR="00425981" w:rsidRPr="0048798B" w:rsidRDefault="00425981" w:rsidP="00617272">
      <w:pPr>
        <w:pStyle w:val="NormalWeb"/>
        <w:spacing w:before="30" w:after="30"/>
        <w:ind w:left="45" w:right="45"/>
        <w:rPr>
          <w:rFonts w:ascii="Arial" w:hAnsi="Arial" w:cs="Arial"/>
          <w:b/>
          <w:bCs/>
          <w:color w:val="000000"/>
          <w:sz w:val="18"/>
          <w:szCs w:val="18"/>
        </w:rPr>
      </w:pPr>
      <w:r w:rsidRPr="0048798B">
        <w:rPr>
          <w:rFonts w:ascii="Arial" w:hAnsi="Arial" w:cs="Arial"/>
          <w:b/>
          <w:bCs/>
          <w:color w:val="000000"/>
          <w:sz w:val="18"/>
          <w:szCs w:val="18"/>
        </w:rPr>
        <w:t>Hallazgo:</w:t>
      </w:r>
    </w:p>
    <w:p w14:paraId="76EE9536" w14:textId="77777777" w:rsidR="00C83228" w:rsidRDefault="00C83228" w:rsidP="00C83228">
      <w:pPr>
        <w:pStyle w:val="NormalWeb"/>
        <w:spacing w:before="30" w:after="30"/>
        <w:ind w:right="45"/>
        <w:rPr>
          <w:rFonts w:ascii="Arial" w:hAnsi="Arial" w:cs="Arial"/>
          <w:color w:val="000000"/>
          <w:sz w:val="18"/>
          <w:szCs w:val="18"/>
        </w:rPr>
      </w:pPr>
    </w:p>
    <w:p w14:paraId="7A13BAA6" w14:textId="5427FE3A" w:rsidR="001619A8" w:rsidRPr="0048798B" w:rsidRDefault="001619A8" w:rsidP="0068033F">
      <w:pPr>
        <w:pStyle w:val="NormalWeb"/>
        <w:numPr>
          <w:ilvl w:val="0"/>
          <w:numId w:val="45"/>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Si, es cierto que la facturación se ha incrementado en un 60%, que ha mejorado  el cierre de ingresos y el indicador de la subfacturación ha disminuido, av</w:t>
      </w:r>
      <w:r w:rsidR="00425981" w:rsidRPr="0048798B">
        <w:rPr>
          <w:rFonts w:ascii="Arial" w:hAnsi="Arial" w:cs="Arial"/>
          <w:color w:val="000000"/>
          <w:sz w:val="18"/>
          <w:szCs w:val="18"/>
        </w:rPr>
        <w:t>a</w:t>
      </w:r>
      <w:r w:rsidRPr="0048798B">
        <w:rPr>
          <w:rFonts w:ascii="Arial" w:hAnsi="Arial" w:cs="Arial"/>
          <w:color w:val="000000"/>
          <w:sz w:val="18"/>
          <w:szCs w:val="18"/>
        </w:rPr>
        <w:t xml:space="preserve">nces significativos para la entidad; por ello es importante que la entidad cuente con estrategias claramente definidas, documentadas, implementadas para el aumento de la facturación y el recaudo, dado que la ausencia de estas limita la capacidad de control, mejora continua y sostenibilidad financiera; por lo que se </w:t>
      </w:r>
      <w:r w:rsidR="00425981" w:rsidRPr="0048798B">
        <w:rPr>
          <w:rFonts w:ascii="Arial" w:hAnsi="Arial" w:cs="Arial"/>
          <w:color w:val="000000"/>
          <w:sz w:val="18"/>
          <w:szCs w:val="18"/>
        </w:rPr>
        <w:t>requiere</w:t>
      </w:r>
      <w:r w:rsidRPr="0048798B">
        <w:rPr>
          <w:rFonts w:ascii="Arial" w:hAnsi="Arial" w:cs="Arial"/>
          <w:color w:val="000000"/>
          <w:sz w:val="18"/>
          <w:szCs w:val="18"/>
        </w:rPr>
        <w:t> la formulación e implementación de un plan estratégico de facturación y recaudo,  por lo tanto la observación se mantiene  </w:t>
      </w:r>
      <w:r w:rsidR="00425981" w:rsidRPr="0048798B">
        <w:rPr>
          <w:rFonts w:ascii="Arial" w:hAnsi="Arial" w:cs="Arial"/>
          <w:color w:val="000000"/>
          <w:sz w:val="18"/>
          <w:szCs w:val="18"/>
        </w:rPr>
        <w:t>configurándose</w:t>
      </w:r>
      <w:r w:rsidRPr="0048798B">
        <w:rPr>
          <w:rFonts w:ascii="Arial" w:hAnsi="Arial" w:cs="Arial"/>
          <w:color w:val="000000"/>
          <w:sz w:val="18"/>
          <w:szCs w:val="18"/>
        </w:rPr>
        <w:t xml:space="preserve"> como un hallazgo. </w:t>
      </w:r>
    </w:p>
    <w:p w14:paraId="485AA362" w14:textId="77777777" w:rsidR="0050542B" w:rsidRDefault="0050542B" w:rsidP="00617272">
      <w:pPr>
        <w:spacing w:line="240" w:lineRule="auto"/>
        <w:rPr>
          <w:rFonts w:ascii="Trebuchet MS" w:hAnsi="Trebuchet MS"/>
          <w:b/>
          <w:bCs/>
          <w:i/>
          <w:iCs/>
          <w:color w:val="000000"/>
          <w:sz w:val="18"/>
          <w:szCs w:val="18"/>
        </w:rPr>
      </w:pPr>
    </w:p>
    <w:p w14:paraId="5C494EDB" w14:textId="67C6954D" w:rsidR="005E071C" w:rsidRPr="0050542B" w:rsidRDefault="005E071C" w:rsidP="00617272">
      <w:pPr>
        <w:spacing w:line="240" w:lineRule="auto"/>
        <w:rPr>
          <w:rFonts w:ascii="Trebuchet MS" w:hAnsi="Trebuchet MS"/>
          <w:b/>
          <w:bCs/>
          <w:i/>
          <w:iCs/>
          <w:color w:val="000000"/>
          <w:sz w:val="18"/>
          <w:szCs w:val="18"/>
        </w:rPr>
      </w:pPr>
      <w:r w:rsidRPr="0048798B">
        <w:rPr>
          <w:rFonts w:ascii="Trebuchet MS" w:hAnsi="Trebuchet MS"/>
          <w:b/>
          <w:bCs/>
          <w:i/>
          <w:iCs/>
          <w:color w:val="000000"/>
          <w:sz w:val="18"/>
          <w:szCs w:val="18"/>
        </w:rPr>
        <w:t>2.6. </w:t>
      </w:r>
      <w:r w:rsidRPr="0050542B">
        <w:rPr>
          <w:rFonts w:ascii="Trebuchet MS" w:hAnsi="Trebuchet MS"/>
          <w:b/>
          <w:bCs/>
          <w:i/>
          <w:iCs/>
          <w:color w:val="000000"/>
          <w:sz w:val="18"/>
          <w:szCs w:val="18"/>
        </w:rPr>
        <w:t xml:space="preserve">¿Facturación radicada de acuerdo a los requisitos de ley? Resolución No 2275 de 2023, 1884 de 2024 y </w:t>
      </w:r>
      <w:proofErr w:type="gramStart"/>
      <w:r w:rsidRPr="0050542B">
        <w:rPr>
          <w:rFonts w:ascii="Trebuchet MS" w:hAnsi="Trebuchet MS"/>
          <w:b/>
          <w:bCs/>
          <w:i/>
          <w:iCs/>
          <w:color w:val="000000"/>
          <w:sz w:val="18"/>
          <w:szCs w:val="18"/>
        </w:rPr>
        <w:t>demás</w:t>
      </w:r>
      <w:r w:rsidR="0050542B">
        <w:rPr>
          <w:rFonts w:ascii="Trebuchet MS" w:hAnsi="Trebuchet MS"/>
          <w:b/>
          <w:bCs/>
          <w:i/>
          <w:iCs/>
          <w:color w:val="000000"/>
          <w:sz w:val="18"/>
          <w:szCs w:val="18"/>
        </w:rPr>
        <w:t>?</w:t>
      </w:r>
      <w:r w:rsidRPr="0050542B">
        <w:rPr>
          <w:rFonts w:ascii="Trebuchet MS" w:hAnsi="Trebuchet MS"/>
          <w:b/>
          <w:bCs/>
          <w:i/>
          <w:iCs/>
          <w:color w:val="000000"/>
          <w:sz w:val="18"/>
          <w:szCs w:val="18"/>
        </w:rPr>
        <w:t>.</w:t>
      </w:r>
      <w:proofErr w:type="gramEnd"/>
    </w:p>
    <w:p w14:paraId="050764F2" w14:textId="77777777" w:rsidR="005E071C" w:rsidRPr="0048798B" w:rsidRDefault="005E071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07B85B47" w14:textId="77777777" w:rsidR="005E071C" w:rsidRPr="0048798B" w:rsidRDefault="005E071C"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La Resolución 2275 de 2023, establece la obligación de facturación electrónica para todos los prestadores de servicios de salud, extendiendo este requisito a personas naturales y jurídicas que prestan servicios de salud y asistencia social. La Resolución 2284 de 2023, por otro lado, introduce el Manual Único de Devoluciones, Glosas y Respuestas, detallado en el Anexo Técnico No. 3, para estandarizar el manejo de glosas y devoluciones. En el seguimiento de Almera no se evidencia que el área tenga facturación radicada de acuerdo a los requisitos de ley, Resolución No. 2275 de 2023 y1884 de 2024. De acuerdo a trabajo de campo, el líder informa que se tiene dos cortes de radicación, el inicio el 07 de cada mes en donde se radica las facturas de la nueva EPS y SOAT y el final se radica el 26 de cada mes con las facturas de las demás EPS. Quedan pendientes por radicar las facturas después del 26 del mes de marzo, por actualización de la plataforma de cada entidad.</w:t>
      </w:r>
    </w:p>
    <w:p w14:paraId="46927195" w14:textId="77777777" w:rsidR="005E071C" w:rsidRPr="0048798B" w:rsidRDefault="005E071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7B1C4335" w14:textId="77777777" w:rsidR="005E071C" w:rsidRPr="0048798B" w:rsidRDefault="005E071C"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Resoluciones No. 2275 de 2023 y 1884 de 2024</w:t>
      </w:r>
    </w:p>
    <w:p w14:paraId="0C79230E" w14:textId="77777777" w:rsidR="005E071C" w:rsidRPr="0048798B" w:rsidRDefault="005E071C"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lastRenderedPageBreak/>
        <w:t>Falta de Planeación y aplicación progresiva de la norma.</w:t>
      </w:r>
    </w:p>
    <w:p w14:paraId="605D2793" w14:textId="77777777" w:rsidR="0050542B" w:rsidRDefault="0050542B" w:rsidP="00617272">
      <w:pPr>
        <w:spacing w:line="240" w:lineRule="auto"/>
        <w:rPr>
          <w:rFonts w:ascii="Trebuchet MS" w:hAnsi="Trebuchet MS"/>
          <w:b/>
          <w:bCs/>
          <w:color w:val="000000"/>
          <w:sz w:val="18"/>
          <w:szCs w:val="18"/>
          <w:u w:val="single"/>
        </w:rPr>
      </w:pPr>
    </w:p>
    <w:p w14:paraId="1E429240" w14:textId="583ABC78" w:rsidR="005E071C" w:rsidRPr="0048798B" w:rsidRDefault="005E071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7AF163A2" w14:textId="77777777" w:rsidR="005E071C" w:rsidRPr="0048798B" w:rsidRDefault="005E071C"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Retrasos en los pagos, pérdida de liquidez en la empresa.</w:t>
      </w:r>
    </w:p>
    <w:p w14:paraId="064B3F8B" w14:textId="1A5FB53B" w:rsidR="005E071C" w:rsidRPr="0048798B" w:rsidRDefault="005E071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 Causa</w:t>
      </w:r>
    </w:p>
    <w:p w14:paraId="0D666178" w14:textId="77777777" w:rsidR="005E071C" w:rsidRPr="0048798B" w:rsidRDefault="005E071C"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Existen evidencias suficientes de notificación por parte del área, en las cuales se informó con el tiempo prudente sobre la necesidad de realizar las adecuaciones normativas requeridas. Sin embargo, estas adecuaciones no se materializaron durante los dos años establecidos para la adaptación, iniciándose el proceso únicamente una vez vencido el plazo de entrada en vigencia de la normativa, según consta en los registros disponibles.</w:t>
      </w:r>
    </w:p>
    <w:p w14:paraId="2BB60266" w14:textId="77777777" w:rsidR="005E071C" w:rsidRPr="0048798B" w:rsidRDefault="005E071C"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0086D9AD" w14:textId="77777777" w:rsidR="005E071C" w:rsidRPr="0048798B" w:rsidRDefault="005E071C"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En este sentido, se considera necesario adelantar acciones de verificación frente al área de sistemas, con el fin de evaluar el nivel real de adaptación tecnológica y operativa, y garantizar que la radicación de facturas pueda realizarse sin inconvenientes conforme a lo establecido por la normativa vigente.</w:t>
      </w:r>
    </w:p>
    <w:p w14:paraId="44A99C07" w14:textId="77777777" w:rsidR="005E071C" w:rsidRPr="0048798B" w:rsidRDefault="005E071C" w:rsidP="00617272">
      <w:pPr>
        <w:spacing w:line="240" w:lineRule="auto"/>
        <w:rPr>
          <w:rFonts w:ascii="Trebuchet MS" w:hAnsi="Trebuchet MS"/>
          <w:b/>
          <w:bCs/>
          <w:color w:val="000000"/>
          <w:sz w:val="18"/>
          <w:szCs w:val="18"/>
          <w:u w:val="single"/>
        </w:rPr>
      </w:pPr>
    </w:p>
    <w:p w14:paraId="5059746C" w14:textId="6B700CD8" w:rsidR="005E071C" w:rsidRPr="0048798B" w:rsidRDefault="005E071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6D3A592C" w14:textId="77777777" w:rsidR="00DE17D8" w:rsidRPr="00DE17D8" w:rsidRDefault="00DE17D8" w:rsidP="00617272">
      <w:pPr>
        <w:pStyle w:val="NormalWeb"/>
        <w:spacing w:before="30" w:after="30"/>
        <w:ind w:left="45" w:right="45"/>
        <w:rPr>
          <w:rFonts w:ascii="Arial" w:hAnsi="Arial" w:cs="Arial"/>
          <w:b/>
          <w:bCs/>
          <w:color w:val="000000"/>
          <w:sz w:val="18"/>
          <w:szCs w:val="18"/>
        </w:rPr>
      </w:pPr>
      <w:r w:rsidRPr="00DE17D8">
        <w:rPr>
          <w:rFonts w:ascii="Arial" w:hAnsi="Arial" w:cs="Arial"/>
          <w:b/>
          <w:bCs/>
          <w:color w:val="000000"/>
          <w:sz w:val="18"/>
          <w:szCs w:val="18"/>
        </w:rPr>
        <w:t>Hallazgo:</w:t>
      </w:r>
    </w:p>
    <w:p w14:paraId="4C4418E4" w14:textId="77777777" w:rsidR="00DE17D8" w:rsidRDefault="00DE17D8" w:rsidP="00617272">
      <w:pPr>
        <w:pStyle w:val="NormalWeb"/>
        <w:spacing w:before="30" w:after="30"/>
        <w:ind w:left="45" w:right="45"/>
        <w:rPr>
          <w:rFonts w:ascii="Arial" w:hAnsi="Arial" w:cs="Arial"/>
          <w:color w:val="000000"/>
          <w:sz w:val="18"/>
          <w:szCs w:val="18"/>
        </w:rPr>
      </w:pPr>
    </w:p>
    <w:p w14:paraId="12D44461" w14:textId="18E3B222" w:rsidR="005E071C" w:rsidRPr="0048798B" w:rsidRDefault="005E071C" w:rsidP="0068033F">
      <w:pPr>
        <w:pStyle w:val="NormalWeb"/>
        <w:numPr>
          <w:ilvl w:val="0"/>
          <w:numId w:val="45"/>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Se evidenció que la ESE Hospital San José del Guaviare, no está cumpliendo con la facturación conforme a lo establecido en la Resolución No 2275 , la cual regula los lineamientos para la correcta codificación y cobro de servicios de salud, se reitera su compromiso con la mejora continua de sus procesos, para garantizar la calidad, legalidad y eficiencia en la prestación y facturación de servicios de salud; y dado a que su incumplimiento genera retrasos en los pagos, sanciones administrativas, pérdida de acreditaciones, impacto de la calidad del servicio y dificultad para negociaciones con las EPS. Evidenciando a que la observación continúa se configura como hallazgo. </w:t>
      </w:r>
    </w:p>
    <w:p w14:paraId="7E4DAD89" w14:textId="36F8F5A9" w:rsidR="005E071C" w:rsidRPr="009545F1" w:rsidRDefault="005E071C" w:rsidP="00617272">
      <w:pPr>
        <w:spacing w:line="240" w:lineRule="auto"/>
        <w:rPr>
          <w:rFonts w:ascii="Trebuchet MS" w:hAnsi="Trebuchet MS"/>
          <w:b/>
          <w:bCs/>
          <w:i/>
          <w:iCs/>
          <w:color w:val="000000"/>
          <w:sz w:val="18"/>
          <w:szCs w:val="18"/>
        </w:rPr>
      </w:pPr>
      <w:r w:rsidRPr="009545F1">
        <w:rPr>
          <w:rFonts w:ascii="Trebuchet MS" w:hAnsi="Trebuchet MS"/>
          <w:b/>
          <w:bCs/>
          <w:color w:val="000000"/>
          <w:sz w:val="18"/>
          <w:szCs w:val="18"/>
        </w:rPr>
        <w:br/>
      </w:r>
      <w:r w:rsidRPr="009545F1">
        <w:rPr>
          <w:rFonts w:ascii="Trebuchet MS" w:hAnsi="Trebuchet MS"/>
          <w:b/>
          <w:bCs/>
          <w:i/>
          <w:iCs/>
          <w:color w:val="000000"/>
          <w:sz w:val="18"/>
          <w:szCs w:val="18"/>
        </w:rPr>
        <w:t>2.7. ¿Se realiza revisión técnica administrativa y médica de la factura y sus soportes?</w:t>
      </w:r>
    </w:p>
    <w:p w14:paraId="7AC65339" w14:textId="77777777" w:rsidR="005E071C" w:rsidRPr="0048798B" w:rsidRDefault="005E071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25739969" w14:textId="77777777" w:rsidR="005E071C" w:rsidRPr="0048798B" w:rsidRDefault="005E071C"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En el seguimiento de Almera no se evidencia anexo de la revisión técnica administrativa y médica de la factura y sus soportes.</w:t>
      </w:r>
    </w:p>
    <w:p w14:paraId="5ED1139B" w14:textId="77777777" w:rsidR="005E071C" w:rsidRPr="0048798B" w:rsidRDefault="005E071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15E9FF92" w14:textId="77777777" w:rsidR="005E071C" w:rsidRPr="0048798B" w:rsidRDefault="005E071C"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Proceso de Facturación A-FA-CA-01.</w:t>
      </w:r>
    </w:p>
    <w:p w14:paraId="4CFE4AD9" w14:textId="77777777" w:rsidR="005E071C" w:rsidRPr="0048798B" w:rsidRDefault="005E071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528A3342" w14:textId="77777777" w:rsidR="005E071C" w:rsidRPr="0048798B" w:rsidRDefault="005E071C"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Devolución y glosas de la factura, pérdida de ingresos y baja liquidez para la empresa.</w:t>
      </w:r>
    </w:p>
    <w:p w14:paraId="1ADD4F4F" w14:textId="77777777" w:rsidR="005E071C" w:rsidRPr="0048798B" w:rsidRDefault="005E071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3738457E" w14:textId="77777777" w:rsidR="005E071C" w:rsidRPr="0048798B" w:rsidRDefault="005E071C"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Pérdida de recursos financieros.</w:t>
      </w:r>
    </w:p>
    <w:p w14:paraId="04CECAAB" w14:textId="77777777" w:rsidR="005E071C" w:rsidRPr="0048798B" w:rsidRDefault="005E071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5EAF3412" w14:textId="77777777" w:rsidR="005E071C" w:rsidRPr="0048798B" w:rsidRDefault="005E071C"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lang w:val="es-ES"/>
        </w:rPr>
        <w:t>Actualmente, el proceso se encuentra a cargo del equipo de auditoría concurrente (prefactura), quienes realizan la revisión del soporte médico correspondiente. En el área de consulta externa, se cuenta con un filtro administrativo que orienta y apoya el proceso de radicación, garantizando una validación previa que contribuye a la calidad y oportunidad en la facturación.</w:t>
      </w:r>
    </w:p>
    <w:p w14:paraId="026D7ACC" w14:textId="77777777" w:rsidR="005E071C" w:rsidRPr="0048798B" w:rsidRDefault="005E071C"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3D0C98EF" w14:textId="77777777" w:rsidR="005E071C" w:rsidRPr="0048798B" w:rsidRDefault="005E071C"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El proceso de radicación cuenta con la participación activa del equipo de auditoría concurrente, quienes realizan una revisión detallada del soporte correspondiente previo a la radicación.</w:t>
      </w:r>
    </w:p>
    <w:p w14:paraId="2753E4D7" w14:textId="31D47E16" w:rsidR="005E071C" w:rsidRPr="0048798B" w:rsidRDefault="005E071C" w:rsidP="00617272">
      <w:pPr>
        <w:pStyle w:val="NormalWeb"/>
        <w:spacing w:before="0" w:after="0"/>
        <w:rPr>
          <w:rFonts w:ascii="Arial" w:hAnsi="Arial" w:cs="Arial"/>
          <w:i/>
          <w:iCs/>
          <w:color w:val="000000"/>
          <w:sz w:val="18"/>
          <w:szCs w:val="18"/>
        </w:rPr>
      </w:pPr>
      <w:r w:rsidRPr="0048798B">
        <w:rPr>
          <w:rFonts w:ascii="Arial" w:hAnsi="Arial" w:cs="Arial"/>
          <w:i/>
          <w:iCs/>
          <w:color w:val="000000"/>
          <w:sz w:val="18"/>
          <w:szCs w:val="18"/>
        </w:rPr>
        <w:t>Adicionalmente, existen filtros específicos según el tipo de servicio:</w:t>
      </w:r>
    </w:p>
    <w:p w14:paraId="3FF5E40A" w14:textId="77777777" w:rsidR="00447AE0" w:rsidRPr="0048798B" w:rsidRDefault="00447AE0" w:rsidP="00617272">
      <w:pPr>
        <w:pStyle w:val="NormalWeb"/>
        <w:spacing w:before="0" w:after="0"/>
        <w:rPr>
          <w:rFonts w:ascii="Trebuchet MS" w:hAnsi="Trebuchet MS"/>
          <w:color w:val="000000"/>
          <w:sz w:val="18"/>
          <w:szCs w:val="18"/>
        </w:rPr>
      </w:pPr>
    </w:p>
    <w:p w14:paraId="587ED8AE" w14:textId="77777777" w:rsidR="005E071C" w:rsidRPr="0048798B" w:rsidRDefault="005E071C" w:rsidP="0068033F">
      <w:pPr>
        <w:numPr>
          <w:ilvl w:val="0"/>
          <w:numId w:val="9"/>
        </w:numPr>
        <w:spacing w:after="0" w:line="240" w:lineRule="auto"/>
        <w:jc w:val="both"/>
        <w:rPr>
          <w:rFonts w:ascii="Trebuchet MS" w:hAnsi="Trebuchet MS"/>
          <w:color w:val="000000"/>
          <w:sz w:val="18"/>
          <w:szCs w:val="18"/>
        </w:rPr>
      </w:pPr>
      <w:r w:rsidRPr="0048798B">
        <w:rPr>
          <w:rFonts w:ascii="Arial" w:hAnsi="Arial" w:cs="Arial"/>
          <w:b/>
          <w:bCs/>
          <w:i/>
          <w:iCs/>
          <w:color w:val="000000"/>
          <w:sz w:val="18"/>
          <w:szCs w:val="18"/>
        </w:rPr>
        <w:t>En los procesos de SOAT y Urgencias</w:t>
      </w:r>
      <w:r w:rsidRPr="0048798B">
        <w:rPr>
          <w:rFonts w:ascii="Arial" w:hAnsi="Arial" w:cs="Arial"/>
          <w:i/>
          <w:iCs/>
          <w:color w:val="000000"/>
          <w:sz w:val="18"/>
          <w:szCs w:val="18"/>
        </w:rPr>
        <w:t>, se ha implementado un filtro administrativo adicional que refuerza el control y la verificación de los documentos requeridos.</w:t>
      </w:r>
    </w:p>
    <w:p w14:paraId="154B7D7B" w14:textId="77777777" w:rsidR="005E071C" w:rsidRPr="0048798B" w:rsidRDefault="005E071C" w:rsidP="0068033F">
      <w:pPr>
        <w:numPr>
          <w:ilvl w:val="0"/>
          <w:numId w:val="9"/>
        </w:numPr>
        <w:spacing w:after="0" w:line="240" w:lineRule="auto"/>
        <w:jc w:val="both"/>
        <w:rPr>
          <w:rFonts w:ascii="Trebuchet MS" w:hAnsi="Trebuchet MS"/>
          <w:color w:val="000000"/>
          <w:sz w:val="18"/>
          <w:szCs w:val="18"/>
        </w:rPr>
      </w:pPr>
      <w:r w:rsidRPr="0048798B">
        <w:rPr>
          <w:rFonts w:ascii="Arial" w:hAnsi="Arial" w:cs="Arial"/>
          <w:b/>
          <w:bCs/>
          <w:i/>
          <w:iCs/>
          <w:color w:val="000000"/>
          <w:sz w:val="18"/>
          <w:szCs w:val="18"/>
        </w:rPr>
        <w:lastRenderedPageBreak/>
        <w:t>En el servicio de Consulta Externa</w:t>
      </w:r>
      <w:r w:rsidRPr="0048798B">
        <w:rPr>
          <w:rFonts w:ascii="Arial" w:hAnsi="Arial" w:cs="Arial"/>
          <w:i/>
          <w:iCs/>
          <w:color w:val="000000"/>
          <w:sz w:val="18"/>
          <w:szCs w:val="18"/>
        </w:rPr>
        <w:t>, se realiza una verificación masiva tanto desde las bases de datos como desde los soportes físicos de radicación. Esta verificación se lleva a cabo en el momento mismo del proceso de radicación, a través del filtro establecido para tal fin.</w:t>
      </w:r>
    </w:p>
    <w:p w14:paraId="0C198B3D" w14:textId="77777777" w:rsidR="005E071C" w:rsidRPr="0048798B" w:rsidRDefault="005E071C"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Estas acciones permiten fortalecer los mecanismos de control, mejorar la calidad</w:t>
      </w:r>
    </w:p>
    <w:p w14:paraId="0EC4AF68" w14:textId="77777777" w:rsidR="005E071C" w:rsidRPr="0048798B" w:rsidRDefault="005E071C" w:rsidP="00617272">
      <w:pPr>
        <w:spacing w:line="240" w:lineRule="auto"/>
        <w:rPr>
          <w:rFonts w:ascii="Trebuchet MS" w:hAnsi="Trebuchet MS"/>
          <w:b/>
          <w:bCs/>
          <w:color w:val="000000"/>
          <w:sz w:val="18"/>
          <w:szCs w:val="18"/>
          <w:u w:val="single"/>
        </w:rPr>
      </w:pPr>
    </w:p>
    <w:p w14:paraId="4AFF5570" w14:textId="1A7828DF" w:rsidR="005E071C" w:rsidRPr="0048798B" w:rsidRDefault="005E071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6490FEBE" w14:textId="702EBA98" w:rsidR="009A4D9D" w:rsidRPr="0048798B" w:rsidRDefault="009A4D9D"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Hallazgo.</w:t>
      </w:r>
    </w:p>
    <w:p w14:paraId="4BB9439E" w14:textId="77777777" w:rsidR="009A4D9D" w:rsidRPr="0048798B" w:rsidRDefault="009A4D9D" w:rsidP="00617272">
      <w:pPr>
        <w:pStyle w:val="NormalWeb"/>
        <w:spacing w:before="30" w:after="30"/>
        <w:ind w:left="45" w:right="45"/>
        <w:rPr>
          <w:rFonts w:ascii="Arial" w:hAnsi="Arial" w:cs="Arial"/>
          <w:color w:val="000000"/>
          <w:sz w:val="18"/>
          <w:szCs w:val="18"/>
        </w:rPr>
      </w:pPr>
    </w:p>
    <w:p w14:paraId="407D7EF5" w14:textId="30635B4C" w:rsidR="005E071C" w:rsidRPr="0048798B" w:rsidRDefault="005E071C" w:rsidP="0068033F">
      <w:pPr>
        <w:pStyle w:val="NormalWeb"/>
        <w:numPr>
          <w:ilvl w:val="0"/>
          <w:numId w:val="45"/>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Teniendo en cuenta que la Entidad, ha establecido un  área de Auditoria Concurrente, cuyo objeto principal es </w:t>
      </w:r>
      <w:r w:rsidRPr="0048798B">
        <w:rPr>
          <w:rStyle w:val="nfasis"/>
          <w:rFonts w:ascii="Arial" w:hAnsi="Arial" w:cs="Arial"/>
          <w:color w:val="000000"/>
          <w:sz w:val="18"/>
          <w:szCs w:val="18"/>
        </w:rPr>
        <w:t>garantizar la facturación oportuna, veraz y completa de los Servicios prestados por la ESE Hospital San José del Guaviare, certificando el buen uso de los recursos y registro para mantener la sostenibilidad económica y satisfacer las necesidades de los Usuarios, conforme a los parámetros previamente establecidos por la normatividad vigente, </w:t>
      </w:r>
      <w:r w:rsidRPr="0048798B">
        <w:rPr>
          <w:rFonts w:ascii="Arial" w:hAnsi="Arial" w:cs="Arial"/>
          <w:color w:val="000000"/>
          <w:sz w:val="18"/>
          <w:szCs w:val="18"/>
        </w:rPr>
        <w:t xml:space="preserve">en la prefactura, al igual que los filtros establecidos en el  procedimiento de </w:t>
      </w:r>
      <w:r w:rsidR="00447AE0" w:rsidRPr="0048798B">
        <w:rPr>
          <w:rFonts w:ascii="Arial" w:hAnsi="Arial" w:cs="Arial"/>
          <w:color w:val="000000"/>
          <w:sz w:val="18"/>
          <w:szCs w:val="18"/>
        </w:rPr>
        <w:t>facturación</w:t>
      </w:r>
      <w:r w:rsidRPr="0048798B">
        <w:rPr>
          <w:rFonts w:ascii="Arial" w:hAnsi="Arial" w:cs="Arial"/>
          <w:color w:val="000000"/>
          <w:sz w:val="18"/>
          <w:szCs w:val="18"/>
        </w:rPr>
        <w:t xml:space="preserve"> a SOAT, Urgencias y Consulta Externa, como mecanismos de control </w:t>
      </w:r>
      <w:r w:rsidR="00447AE0" w:rsidRPr="0048798B">
        <w:rPr>
          <w:rFonts w:ascii="Arial" w:hAnsi="Arial" w:cs="Arial"/>
          <w:color w:val="000000"/>
          <w:sz w:val="18"/>
          <w:szCs w:val="18"/>
        </w:rPr>
        <w:t>convirtiéndose</w:t>
      </w:r>
      <w:r w:rsidRPr="0048798B">
        <w:rPr>
          <w:rFonts w:ascii="Arial" w:hAnsi="Arial" w:cs="Arial"/>
          <w:color w:val="000000"/>
          <w:sz w:val="18"/>
          <w:szCs w:val="18"/>
        </w:rPr>
        <w:t xml:space="preserve"> en una  estrategia clave para garantizar la sostenibilidad y la eficiencia en la gestión de facturación; es importante  mantenerlos actualizados y sistemáticos para que permita al hospital operar con mayor seguridad, transparencia y rentabilidad. Esta observación se retira.</w:t>
      </w:r>
    </w:p>
    <w:p w14:paraId="1197773E" w14:textId="1A3EA6D1" w:rsidR="005E071C" w:rsidRPr="0048798B" w:rsidRDefault="005E071C" w:rsidP="00617272">
      <w:pPr>
        <w:spacing w:line="240" w:lineRule="auto"/>
        <w:rPr>
          <w:rFonts w:ascii="Trebuchet MS" w:hAnsi="Trebuchet MS"/>
          <w:i/>
          <w:iCs/>
          <w:color w:val="000000"/>
          <w:sz w:val="18"/>
          <w:szCs w:val="18"/>
        </w:rPr>
      </w:pPr>
    </w:p>
    <w:p w14:paraId="70927052" w14:textId="2E3D9339" w:rsidR="00507A5C" w:rsidRPr="0048798B" w:rsidRDefault="00507A5C" w:rsidP="00617272">
      <w:pPr>
        <w:spacing w:line="240" w:lineRule="auto"/>
        <w:rPr>
          <w:rFonts w:ascii="Trebuchet MS" w:hAnsi="Trebuchet MS"/>
          <w:i/>
          <w:iCs/>
          <w:color w:val="000000"/>
          <w:sz w:val="18"/>
          <w:szCs w:val="18"/>
        </w:rPr>
      </w:pPr>
      <w:r w:rsidRPr="0048798B">
        <w:rPr>
          <w:rFonts w:ascii="Trebuchet MS" w:hAnsi="Trebuchet MS"/>
          <w:b/>
          <w:bCs/>
          <w:i/>
          <w:iCs/>
          <w:color w:val="000000"/>
          <w:sz w:val="18"/>
          <w:szCs w:val="18"/>
        </w:rPr>
        <w:t>2.8. </w:t>
      </w:r>
      <w:r w:rsidRPr="00E0487D">
        <w:rPr>
          <w:rFonts w:ascii="Trebuchet MS" w:hAnsi="Trebuchet MS"/>
          <w:b/>
          <w:bCs/>
          <w:i/>
          <w:iCs/>
          <w:color w:val="000000"/>
          <w:sz w:val="18"/>
          <w:szCs w:val="18"/>
        </w:rPr>
        <w:t>¿Cuenta con Facturación pendiente por radicar?</w:t>
      </w:r>
    </w:p>
    <w:p w14:paraId="4A1386FF" w14:textId="77777777" w:rsidR="00507A5C" w:rsidRPr="0048798B" w:rsidRDefault="00507A5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6A2EB40F" w14:textId="470E2DF5" w:rsidR="00507A5C" w:rsidRPr="0048798B" w:rsidRDefault="00507A5C"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Durante la auditoría al proceso </w:t>
      </w:r>
      <w:r w:rsidRPr="002F676E">
        <w:rPr>
          <w:rFonts w:ascii="Arial" w:hAnsi="Arial" w:cs="Arial"/>
          <w:color w:val="000000"/>
          <w:sz w:val="18"/>
          <w:szCs w:val="18"/>
        </w:rPr>
        <w:t>de facturación, se identificó la existencia de un total de </w:t>
      </w:r>
      <w:r w:rsidRPr="002F676E">
        <w:rPr>
          <w:rStyle w:val="Fuerte"/>
          <w:rFonts w:ascii="Arial" w:hAnsi="Arial" w:cs="Arial"/>
          <w:color w:val="000000"/>
          <w:sz w:val="18"/>
          <w:szCs w:val="18"/>
        </w:rPr>
        <w:t>10.931 facturas sin radicar</w:t>
      </w:r>
      <w:r w:rsidRPr="002F676E">
        <w:rPr>
          <w:rFonts w:ascii="Arial" w:hAnsi="Arial" w:cs="Arial"/>
          <w:color w:val="000000"/>
          <w:sz w:val="18"/>
          <w:szCs w:val="18"/>
        </w:rPr>
        <w:t> en el sistema, comprendidas entre el año </w:t>
      </w:r>
      <w:r w:rsidRPr="002F676E">
        <w:rPr>
          <w:rStyle w:val="Fuerte"/>
          <w:rFonts w:ascii="Arial" w:hAnsi="Arial" w:cs="Arial"/>
          <w:color w:val="000000"/>
          <w:sz w:val="18"/>
          <w:szCs w:val="18"/>
        </w:rPr>
        <w:t>2020 y el 17 de abril de 2025</w:t>
      </w:r>
      <w:r w:rsidRPr="002F676E">
        <w:rPr>
          <w:rFonts w:ascii="Arial" w:hAnsi="Arial" w:cs="Arial"/>
          <w:color w:val="000000"/>
          <w:sz w:val="18"/>
          <w:szCs w:val="18"/>
        </w:rPr>
        <w:t xml:space="preserve">. Las facturas se encuentran </w:t>
      </w:r>
      <w:r w:rsidR="00E0487D" w:rsidRPr="002F676E">
        <w:rPr>
          <w:rFonts w:ascii="Arial" w:hAnsi="Arial" w:cs="Arial"/>
          <w:color w:val="000000"/>
          <w:sz w:val="18"/>
          <w:szCs w:val="18"/>
        </w:rPr>
        <w:t>generadas,</w:t>
      </w:r>
      <w:r w:rsidRPr="002F676E">
        <w:rPr>
          <w:rFonts w:ascii="Arial" w:hAnsi="Arial" w:cs="Arial"/>
          <w:color w:val="000000"/>
          <w:sz w:val="18"/>
          <w:szCs w:val="18"/>
        </w:rPr>
        <w:t xml:space="preserve"> pero no han sido radicadas ante los respectivos pagadores (EPS, aseguradoras</w:t>
      </w:r>
      <w:r w:rsidRPr="0048798B">
        <w:rPr>
          <w:rFonts w:ascii="Arial" w:hAnsi="Arial" w:cs="Arial"/>
          <w:color w:val="000000"/>
          <w:sz w:val="18"/>
          <w:szCs w:val="18"/>
        </w:rPr>
        <w:t xml:space="preserve"> u otros).</w:t>
      </w:r>
    </w:p>
    <w:p w14:paraId="44B5728D" w14:textId="77777777" w:rsidR="002F676E" w:rsidRDefault="002F676E" w:rsidP="00617272">
      <w:pPr>
        <w:pStyle w:val="NormalWeb"/>
        <w:spacing w:before="30" w:after="30"/>
        <w:ind w:left="45" w:right="45"/>
        <w:rPr>
          <w:rFonts w:ascii="Arial" w:hAnsi="Arial" w:cs="Arial"/>
          <w:color w:val="000000"/>
          <w:sz w:val="18"/>
          <w:szCs w:val="18"/>
        </w:rPr>
      </w:pPr>
    </w:p>
    <w:p w14:paraId="1CBE91F9" w14:textId="229B8E79" w:rsidR="00507A5C" w:rsidRPr="0048798B" w:rsidRDefault="00507A5C"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Cabe resaltar que </w:t>
      </w:r>
      <w:r w:rsidRPr="0048798B">
        <w:rPr>
          <w:rStyle w:val="Fuerte"/>
          <w:rFonts w:ascii="Arial" w:hAnsi="Arial" w:cs="Arial"/>
          <w:color w:val="000000"/>
          <w:sz w:val="18"/>
          <w:szCs w:val="18"/>
        </w:rPr>
        <w:t>no se evidenció el valor total en pesos</w:t>
      </w:r>
      <w:r w:rsidRPr="0048798B">
        <w:rPr>
          <w:rFonts w:ascii="Arial" w:hAnsi="Arial" w:cs="Arial"/>
          <w:color w:val="000000"/>
          <w:sz w:val="18"/>
          <w:szCs w:val="18"/>
        </w:rPr>
        <w:t> de las facturas pendientes, lo cual dificulta la estimación del impacto financiero y limita la trazabilidad del proceso de recuperación de cartera.</w:t>
      </w:r>
    </w:p>
    <w:p w14:paraId="39BA9973" w14:textId="77777777" w:rsidR="002F676E" w:rsidRDefault="002F676E" w:rsidP="00617272">
      <w:pPr>
        <w:spacing w:line="240" w:lineRule="auto"/>
        <w:rPr>
          <w:rFonts w:ascii="Trebuchet MS" w:hAnsi="Trebuchet MS"/>
          <w:b/>
          <w:bCs/>
          <w:color w:val="000000"/>
          <w:sz w:val="18"/>
          <w:szCs w:val="18"/>
          <w:u w:val="single"/>
        </w:rPr>
      </w:pPr>
    </w:p>
    <w:p w14:paraId="55F2ADDC" w14:textId="6375D007" w:rsidR="00507A5C" w:rsidRPr="0048798B" w:rsidRDefault="00507A5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5A04B7CC" w14:textId="77777777" w:rsidR="00507A5C" w:rsidRPr="0048798B" w:rsidRDefault="00507A5C" w:rsidP="002F676E">
      <w:pPr>
        <w:pStyle w:val="NormalWeb"/>
        <w:spacing w:before="0" w:after="30"/>
        <w:ind w:left="45" w:right="45"/>
        <w:rPr>
          <w:rFonts w:ascii="Trebuchet MS" w:hAnsi="Trebuchet MS"/>
          <w:color w:val="000000"/>
          <w:sz w:val="18"/>
          <w:szCs w:val="18"/>
        </w:rPr>
      </w:pPr>
      <w:r w:rsidRPr="0048798B">
        <w:rPr>
          <w:rFonts w:ascii="Arial" w:hAnsi="Arial" w:cs="Arial"/>
          <w:color w:val="000000"/>
          <w:sz w:val="18"/>
          <w:szCs w:val="18"/>
        </w:rPr>
        <w:t>Proceso de Facturación A-FA-CA-01.</w:t>
      </w:r>
    </w:p>
    <w:p w14:paraId="54A5FEC7" w14:textId="77777777" w:rsidR="002F676E" w:rsidRDefault="002F676E" w:rsidP="002F676E">
      <w:pPr>
        <w:spacing w:line="240" w:lineRule="auto"/>
        <w:rPr>
          <w:rFonts w:ascii="Trebuchet MS" w:hAnsi="Trebuchet MS"/>
          <w:b/>
          <w:bCs/>
          <w:color w:val="000000"/>
          <w:sz w:val="18"/>
          <w:szCs w:val="18"/>
          <w:u w:val="single"/>
        </w:rPr>
      </w:pPr>
    </w:p>
    <w:p w14:paraId="020BF603" w14:textId="2EA3955E" w:rsidR="00507A5C" w:rsidRPr="0048798B" w:rsidRDefault="00507A5C" w:rsidP="002F676E">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1FE98FF5" w14:textId="77777777" w:rsidR="00507A5C" w:rsidRPr="0048798B" w:rsidRDefault="00507A5C"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Falta de planificación en los procesos, falta de control en el personal con sus actividades.</w:t>
      </w:r>
    </w:p>
    <w:p w14:paraId="57AF2916" w14:textId="77777777" w:rsidR="002F676E" w:rsidRDefault="002F676E" w:rsidP="00617272">
      <w:pPr>
        <w:spacing w:line="240" w:lineRule="auto"/>
        <w:rPr>
          <w:rFonts w:ascii="Trebuchet MS" w:hAnsi="Trebuchet MS"/>
          <w:b/>
          <w:bCs/>
          <w:color w:val="000000"/>
          <w:sz w:val="18"/>
          <w:szCs w:val="18"/>
          <w:u w:val="single"/>
        </w:rPr>
      </w:pPr>
    </w:p>
    <w:p w14:paraId="5E446CB1" w14:textId="7F2C0B01" w:rsidR="00507A5C" w:rsidRPr="0048798B" w:rsidRDefault="00507A5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020AA61C" w14:textId="77777777" w:rsidR="00507A5C" w:rsidRPr="0048798B" w:rsidRDefault="00507A5C"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Retraso en el proceso de cobro y pérdida de ingresos monetarios</w:t>
      </w:r>
    </w:p>
    <w:p w14:paraId="6D93318C" w14:textId="77777777" w:rsidR="00507A5C" w:rsidRPr="0048798B" w:rsidRDefault="00507A5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42E0BC9A" w14:textId="77777777" w:rsidR="00507A5C" w:rsidRPr="0048798B" w:rsidRDefault="00507A5C"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Se han identificado varias debilidades en la gestión del talento humano del área, entre las cuales se destaca la ausencia de planes estructurados de seguimiento y evaluación del desempeño del personal. Igualmente, no se han definido de manera clara las acciones frente al incumplimiento de funciones, lo que limita la posibilidad de aplicar correctivos oportunos y efectivos.</w:t>
      </w:r>
    </w:p>
    <w:p w14:paraId="42B02A59" w14:textId="77777777" w:rsidR="00507A5C" w:rsidRPr="0048798B" w:rsidRDefault="00507A5C"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7B558054" w14:textId="77777777" w:rsidR="00507A5C" w:rsidRPr="0048798B" w:rsidRDefault="00507A5C"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Adicionalmente, se evidencia una insuficiencia de personal frente a la carga operativa actual, así como la contratación de talento humano sin los conocimientos básicos ni la experiencia previa necesarios para desempeñar adecuadamente las funciones asignadas. En algunos casos, el personal contratado carece de las competencias específicas requeridas para el área, lo que impacta negativamente en la eficiencia y calidad del proceso.</w:t>
      </w:r>
    </w:p>
    <w:p w14:paraId="1A291B37" w14:textId="77777777" w:rsidR="00507A5C" w:rsidRPr="0048798B" w:rsidRDefault="00507A5C"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3605DAD5" w14:textId="77777777" w:rsidR="00507A5C" w:rsidRPr="0048798B" w:rsidRDefault="00507A5C"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lastRenderedPageBreak/>
        <w:t>A esta situación se suma que el tipo y valor de los contratos ofrecidos no favorecen la permanencia del personal, dificultando la sostenibilidad del recurso humano y generando una alta rotación que impide la consolidación de equipos técnicos idóneos y estables.</w:t>
      </w:r>
    </w:p>
    <w:p w14:paraId="28FDE831" w14:textId="77777777" w:rsidR="00507A5C" w:rsidRPr="0048798B" w:rsidRDefault="00507A5C" w:rsidP="00617272">
      <w:pPr>
        <w:spacing w:line="240" w:lineRule="auto"/>
        <w:rPr>
          <w:rFonts w:ascii="Trebuchet MS" w:hAnsi="Trebuchet MS"/>
          <w:b/>
          <w:bCs/>
          <w:color w:val="000000"/>
          <w:sz w:val="18"/>
          <w:szCs w:val="18"/>
          <w:u w:val="single"/>
        </w:rPr>
      </w:pPr>
    </w:p>
    <w:p w14:paraId="19A8ECA8" w14:textId="58936105" w:rsidR="00507A5C" w:rsidRPr="0048798B" w:rsidRDefault="00507A5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33E78DF5" w14:textId="77777777" w:rsidR="006A138A" w:rsidRPr="0048798B" w:rsidRDefault="006A138A" w:rsidP="00617272">
      <w:pPr>
        <w:pStyle w:val="NormalWeb"/>
        <w:spacing w:before="30" w:after="30"/>
        <w:ind w:left="45" w:right="45"/>
        <w:rPr>
          <w:rFonts w:ascii="Arial" w:hAnsi="Arial" w:cs="Arial"/>
          <w:color w:val="000000"/>
          <w:sz w:val="18"/>
          <w:szCs w:val="18"/>
        </w:rPr>
      </w:pPr>
    </w:p>
    <w:p w14:paraId="008BA341" w14:textId="0D3A16F3" w:rsidR="00507A5C" w:rsidRPr="0048798B" w:rsidRDefault="006A138A" w:rsidP="00DE17D8">
      <w:pPr>
        <w:pStyle w:val="NormalWeb"/>
        <w:spacing w:before="30" w:after="30"/>
        <w:ind w:right="45"/>
        <w:rPr>
          <w:rFonts w:ascii="Arial" w:hAnsi="Arial" w:cs="Arial"/>
          <w:color w:val="000000"/>
          <w:sz w:val="18"/>
          <w:szCs w:val="18"/>
        </w:rPr>
      </w:pPr>
      <w:r w:rsidRPr="0048798B">
        <w:rPr>
          <w:rFonts w:ascii="Arial" w:hAnsi="Arial" w:cs="Arial"/>
          <w:color w:val="000000"/>
          <w:sz w:val="18"/>
          <w:szCs w:val="18"/>
        </w:rPr>
        <w:t>Se r</w:t>
      </w:r>
      <w:r w:rsidR="00507A5C" w:rsidRPr="0048798B">
        <w:rPr>
          <w:rFonts w:ascii="Arial" w:hAnsi="Arial" w:cs="Arial"/>
          <w:color w:val="000000"/>
          <w:sz w:val="18"/>
          <w:szCs w:val="18"/>
        </w:rPr>
        <w:t>efleja una situación crítica que requiere intervención inmediata por parte de los equipos administrativos y financieros. La acumulación de facturas sin radicar compromete los ingresos institucionales y expone al hospital a riesgos legales, financieros y reputacionales. Es deber institucional adoptar las medidas necesarias para corregir esta situación y prevenir su recurrencia, La existencia de facturación no radicada en volúmenes tan altos evidencia fallas en el control y seguimiento del proceso, así como posibles deficiencias en la gestión operativa, administrativa y talento humano.</w:t>
      </w:r>
    </w:p>
    <w:p w14:paraId="61DAAA36" w14:textId="77777777" w:rsidR="001E528D" w:rsidRPr="0048798B" w:rsidRDefault="001E528D" w:rsidP="00617272">
      <w:pPr>
        <w:pStyle w:val="NormalWeb"/>
        <w:spacing w:before="30" w:after="30"/>
        <w:ind w:left="45" w:right="45"/>
        <w:rPr>
          <w:rFonts w:ascii="Trebuchet MS" w:hAnsi="Trebuchet MS"/>
          <w:color w:val="000000"/>
          <w:sz w:val="18"/>
          <w:szCs w:val="18"/>
        </w:rPr>
      </w:pPr>
    </w:p>
    <w:p w14:paraId="0B45B140" w14:textId="7F353B90" w:rsidR="00507A5C" w:rsidRPr="0048798B" w:rsidRDefault="00507A5C" w:rsidP="00617272">
      <w:pPr>
        <w:spacing w:line="240" w:lineRule="auto"/>
        <w:rPr>
          <w:rFonts w:ascii="Trebuchet MS" w:hAnsi="Trebuchet MS"/>
          <w:i/>
          <w:iCs/>
          <w:color w:val="000000"/>
          <w:sz w:val="18"/>
          <w:szCs w:val="18"/>
        </w:rPr>
      </w:pPr>
      <w:r w:rsidRPr="0048798B">
        <w:rPr>
          <w:rFonts w:ascii="Arial" w:hAnsi="Arial" w:cs="Arial"/>
          <w:color w:val="000000"/>
          <w:sz w:val="18"/>
          <w:szCs w:val="18"/>
        </w:rPr>
        <w:t xml:space="preserve">El </w:t>
      </w:r>
      <w:r w:rsidR="002F676E">
        <w:rPr>
          <w:rFonts w:ascii="Arial" w:hAnsi="Arial" w:cs="Arial"/>
          <w:color w:val="000000"/>
          <w:sz w:val="18"/>
          <w:szCs w:val="18"/>
        </w:rPr>
        <w:t>Á</w:t>
      </w:r>
      <w:r w:rsidRPr="0048798B">
        <w:rPr>
          <w:rFonts w:ascii="Arial" w:hAnsi="Arial" w:cs="Arial"/>
          <w:color w:val="000000"/>
          <w:sz w:val="18"/>
          <w:szCs w:val="18"/>
        </w:rPr>
        <w:t>rea de Facturación de acuerdo a los descargos adjunta circulares emitidas de los meses de enero a mayo en dos fechas 06 días y 28 días de cada mes, a los Facturadores, admisionistas y/o Revisores, a continuación</w:t>
      </w:r>
    </w:p>
    <w:p w14:paraId="4CA2DF74" w14:textId="4AFCF0F5" w:rsidR="00507A5C" w:rsidRPr="0048798B" w:rsidRDefault="002F676E" w:rsidP="00617272">
      <w:pPr>
        <w:pStyle w:val="NormalWeb"/>
        <w:spacing w:before="30" w:after="30"/>
        <w:ind w:left="45" w:right="45"/>
        <w:rPr>
          <w:rFonts w:ascii="Trebuchet MS" w:hAnsi="Trebuchet MS"/>
          <w:color w:val="000000"/>
          <w:sz w:val="18"/>
          <w:szCs w:val="18"/>
        </w:rPr>
      </w:pPr>
      <w:r>
        <w:rPr>
          <w:rFonts w:ascii="Arial" w:hAnsi="Arial" w:cs="Arial"/>
          <w:color w:val="000000"/>
          <w:sz w:val="18"/>
          <w:szCs w:val="18"/>
        </w:rPr>
        <w:t>S</w:t>
      </w:r>
      <w:r w:rsidR="00507A5C" w:rsidRPr="0048798B">
        <w:rPr>
          <w:rFonts w:ascii="Arial" w:hAnsi="Arial" w:cs="Arial"/>
          <w:color w:val="000000"/>
          <w:sz w:val="18"/>
          <w:szCs w:val="18"/>
        </w:rPr>
        <w:t xml:space="preserve">e relaciona listado de la </w:t>
      </w:r>
      <w:r w:rsidR="006A138A" w:rsidRPr="0048798B">
        <w:rPr>
          <w:rFonts w:ascii="Arial" w:hAnsi="Arial" w:cs="Arial"/>
          <w:color w:val="000000"/>
          <w:sz w:val="18"/>
          <w:szCs w:val="18"/>
        </w:rPr>
        <w:t>circular</w:t>
      </w:r>
      <w:r w:rsidR="00507A5C" w:rsidRPr="0048798B">
        <w:rPr>
          <w:rFonts w:ascii="Arial" w:hAnsi="Arial" w:cs="Arial"/>
          <w:color w:val="000000"/>
          <w:sz w:val="18"/>
          <w:szCs w:val="18"/>
        </w:rPr>
        <w:t xml:space="preserve"> interna No 30 de fecha 29 de </w:t>
      </w:r>
      <w:proofErr w:type="gramStart"/>
      <w:r w:rsidR="00507A5C" w:rsidRPr="0048798B">
        <w:rPr>
          <w:rFonts w:ascii="Arial" w:hAnsi="Arial" w:cs="Arial"/>
          <w:color w:val="000000"/>
          <w:sz w:val="18"/>
          <w:szCs w:val="18"/>
        </w:rPr>
        <w:t>mayo  cuyo</w:t>
      </w:r>
      <w:proofErr w:type="gramEnd"/>
      <w:r w:rsidR="00507A5C" w:rsidRPr="0048798B">
        <w:rPr>
          <w:rFonts w:ascii="Arial" w:hAnsi="Arial" w:cs="Arial"/>
          <w:color w:val="000000"/>
          <w:sz w:val="18"/>
          <w:szCs w:val="18"/>
        </w:rPr>
        <w:t xml:space="preserve"> objeto es </w:t>
      </w:r>
      <w:r w:rsidR="00507A5C" w:rsidRPr="0048798B">
        <w:rPr>
          <w:rStyle w:val="Fuerte"/>
          <w:rFonts w:ascii="Arial" w:hAnsi="Arial" w:cs="Arial"/>
          <w:i/>
          <w:iCs/>
          <w:color w:val="000000"/>
          <w:sz w:val="18"/>
          <w:szCs w:val="18"/>
        </w:rPr>
        <w:t>SOLICITUD DE ESTADO DE FACTURAS SIN RADICAR A CORTE 28 DE MAYO DE 2025 PARA DETERIORO Y/O CASTIGO DE CARTERA, </w:t>
      </w:r>
      <w:r w:rsidR="00507A5C" w:rsidRPr="0048798B">
        <w:rPr>
          <w:rFonts w:ascii="Arial" w:hAnsi="Arial" w:cs="Arial"/>
          <w:color w:val="000000"/>
          <w:sz w:val="18"/>
          <w:szCs w:val="18"/>
        </w:rPr>
        <w:t xml:space="preserve">donde relaciona las facturas sin radicar de la siguiente manera, la cual se evidencia que fue remida a los </w:t>
      </w:r>
      <w:proofErr w:type="gramStart"/>
      <w:r w:rsidR="00507A5C" w:rsidRPr="0048798B">
        <w:rPr>
          <w:rFonts w:ascii="Arial" w:hAnsi="Arial" w:cs="Arial"/>
          <w:color w:val="000000"/>
          <w:sz w:val="18"/>
          <w:szCs w:val="18"/>
        </w:rPr>
        <w:t>correos :</w:t>
      </w:r>
      <w:proofErr w:type="gramEnd"/>
      <w:r w:rsidR="00507A5C" w:rsidRPr="0048798B">
        <w:rPr>
          <w:rFonts w:ascii="Arial" w:hAnsi="Arial" w:cs="Arial"/>
          <w:color w:val="000000"/>
          <w:sz w:val="18"/>
          <w:szCs w:val="18"/>
        </w:rPr>
        <w:t> </w:t>
      </w:r>
    </w:p>
    <w:tbl>
      <w:tblPr>
        <w:tblW w:w="6046"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470"/>
        <w:gridCol w:w="2423"/>
        <w:gridCol w:w="2153"/>
      </w:tblGrid>
      <w:tr w:rsidR="00507A5C" w:rsidRPr="0048798B" w14:paraId="4006373D" w14:textId="77777777" w:rsidTr="00F43B38">
        <w:trPr>
          <w:trHeight w:val="250"/>
          <w:jc w:val="center"/>
        </w:trPr>
        <w:tc>
          <w:tcPr>
            <w:tcW w:w="6046" w:type="dxa"/>
            <w:gridSpan w:val="3"/>
            <w:tcBorders>
              <w:top w:val="single" w:sz="8" w:space="0" w:color="auto"/>
              <w:left w:val="single" w:sz="8" w:space="0" w:color="auto"/>
              <w:bottom w:val="single" w:sz="8" w:space="0" w:color="auto"/>
              <w:right w:val="single" w:sz="8" w:space="0" w:color="auto"/>
            </w:tcBorders>
            <w:shd w:val="clear" w:color="auto" w:fill="BDD7EE"/>
            <w:tcMar>
              <w:top w:w="0" w:type="dxa"/>
              <w:left w:w="70" w:type="dxa"/>
              <w:bottom w:w="0" w:type="dxa"/>
              <w:right w:w="70" w:type="dxa"/>
            </w:tcMar>
            <w:vAlign w:val="center"/>
            <w:hideMark/>
          </w:tcPr>
          <w:p w14:paraId="1F635024"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FACTURAS SIN RADICAR CORTE 06 DE MAYO DEL 2025</w:t>
            </w:r>
          </w:p>
        </w:tc>
      </w:tr>
      <w:tr w:rsidR="00507A5C" w:rsidRPr="0048798B" w14:paraId="1B9170F4" w14:textId="77777777" w:rsidTr="00F43B38">
        <w:trPr>
          <w:trHeight w:val="358"/>
          <w:jc w:val="center"/>
        </w:trPr>
        <w:tc>
          <w:tcPr>
            <w:tcW w:w="1470" w:type="dxa"/>
            <w:tcBorders>
              <w:top w:val="nil"/>
              <w:left w:val="single" w:sz="8" w:space="0" w:color="auto"/>
              <w:bottom w:val="single" w:sz="8" w:space="0" w:color="auto"/>
              <w:right w:val="single" w:sz="8" w:space="0" w:color="auto"/>
            </w:tcBorders>
            <w:shd w:val="clear" w:color="auto" w:fill="BDD7EE"/>
            <w:tcMar>
              <w:top w:w="0" w:type="dxa"/>
              <w:left w:w="70" w:type="dxa"/>
              <w:bottom w:w="0" w:type="dxa"/>
              <w:right w:w="70" w:type="dxa"/>
            </w:tcMar>
            <w:vAlign w:val="center"/>
            <w:hideMark/>
          </w:tcPr>
          <w:p w14:paraId="498207E9"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AÑO/MES</w:t>
            </w:r>
          </w:p>
        </w:tc>
        <w:tc>
          <w:tcPr>
            <w:tcW w:w="2423" w:type="dxa"/>
            <w:tcBorders>
              <w:top w:val="nil"/>
              <w:left w:val="nil"/>
              <w:bottom w:val="single" w:sz="8" w:space="0" w:color="auto"/>
              <w:right w:val="single" w:sz="8" w:space="0" w:color="auto"/>
            </w:tcBorders>
            <w:shd w:val="clear" w:color="auto" w:fill="BDD7EE"/>
            <w:tcMar>
              <w:top w:w="0" w:type="dxa"/>
              <w:left w:w="70" w:type="dxa"/>
              <w:bottom w:w="0" w:type="dxa"/>
              <w:right w:w="70" w:type="dxa"/>
            </w:tcMar>
            <w:vAlign w:val="center"/>
            <w:hideMark/>
          </w:tcPr>
          <w:p w14:paraId="1C764CF0"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CANTIDAD DE FACTURAS</w:t>
            </w:r>
          </w:p>
        </w:tc>
        <w:tc>
          <w:tcPr>
            <w:tcW w:w="2153" w:type="dxa"/>
            <w:tcBorders>
              <w:top w:val="nil"/>
              <w:left w:val="nil"/>
              <w:bottom w:val="single" w:sz="8" w:space="0" w:color="auto"/>
              <w:right w:val="single" w:sz="8" w:space="0" w:color="auto"/>
            </w:tcBorders>
            <w:shd w:val="clear" w:color="auto" w:fill="BDD7EE"/>
            <w:tcMar>
              <w:top w:w="0" w:type="dxa"/>
              <w:left w:w="70" w:type="dxa"/>
              <w:bottom w:w="0" w:type="dxa"/>
              <w:right w:w="70" w:type="dxa"/>
            </w:tcMar>
            <w:vAlign w:val="center"/>
            <w:hideMark/>
          </w:tcPr>
          <w:p w14:paraId="01725E1F"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SALDO</w:t>
            </w:r>
          </w:p>
        </w:tc>
      </w:tr>
      <w:tr w:rsidR="00507A5C" w:rsidRPr="0048798B" w14:paraId="75D9F441"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5A70221"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2021</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0987E3"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3</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AEF42A"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 $                   256.000</w:t>
            </w:r>
          </w:p>
        </w:tc>
      </w:tr>
      <w:tr w:rsidR="00507A5C" w:rsidRPr="0048798B" w14:paraId="5A21D9BE"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7C4B56"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6</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630778"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2</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226FA6"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194.000</w:t>
            </w:r>
          </w:p>
        </w:tc>
      </w:tr>
      <w:tr w:rsidR="00507A5C" w:rsidRPr="0048798B" w14:paraId="5589CDC6"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AB2ED4"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12</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306EEE"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1</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1C7A39"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62.000</w:t>
            </w:r>
          </w:p>
        </w:tc>
      </w:tr>
      <w:tr w:rsidR="00507A5C" w:rsidRPr="0048798B" w14:paraId="1FC5C797"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2A80284"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2024</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7556C6"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3434</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8EB516"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 $       1.241.576.636</w:t>
            </w:r>
          </w:p>
        </w:tc>
      </w:tr>
      <w:tr w:rsidR="00507A5C" w:rsidRPr="0048798B" w14:paraId="21E6B03A"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186A0FC"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1</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DA8EB5"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47</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A18135"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11.191.323</w:t>
            </w:r>
          </w:p>
        </w:tc>
      </w:tr>
      <w:tr w:rsidR="00507A5C" w:rsidRPr="0048798B" w14:paraId="7B16A1ED"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A035466"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2</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C990CA"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63</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C47704"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32.061.192</w:t>
            </w:r>
          </w:p>
        </w:tc>
      </w:tr>
      <w:tr w:rsidR="00507A5C" w:rsidRPr="0048798B" w14:paraId="5D7460EF"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4EFA42"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3</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E384E1"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406</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6D697C"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79.225.407</w:t>
            </w:r>
          </w:p>
        </w:tc>
      </w:tr>
      <w:tr w:rsidR="00507A5C" w:rsidRPr="0048798B" w14:paraId="56BA9660"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4B79514"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4</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DF06EB"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100</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19395F"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35.563.484</w:t>
            </w:r>
          </w:p>
        </w:tc>
      </w:tr>
      <w:tr w:rsidR="00507A5C" w:rsidRPr="0048798B" w14:paraId="50B2BF4B"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F27C8CD"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5</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4F37D7"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62</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1E0501"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32.186.285</w:t>
            </w:r>
          </w:p>
        </w:tc>
      </w:tr>
      <w:tr w:rsidR="00507A5C" w:rsidRPr="0048798B" w14:paraId="64D9B4B3"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4618878"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6</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BD56D5"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84</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B9114D"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19.235.560</w:t>
            </w:r>
          </w:p>
        </w:tc>
      </w:tr>
      <w:tr w:rsidR="00507A5C" w:rsidRPr="0048798B" w14:paraId="682A3242"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EF62F4A"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7</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80F1D1"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213</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C9A0CB"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88.967.929</w:t>
            </w:r>
          </w:p>
        </w:tc>
      </w:tr>
      <w:tr w:rsidR="00507A5C" w:rsidRPr="0048798B" w14:paraId="0B305066"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5D6F5C1"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8</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9EB68C"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425</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CDCCA2"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287.570.778</w:t>
            </w:r>
          </w:p>
        </w:tc>
      </w:tr>
      <w:tr w:rsidR="00507A5C" w:rsidRPr="0048798B" w14:paraId="0796F4A8"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789221C"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9</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EE69D5"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427</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5EEC2A"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126.749.009</w:t>
            </w:r>
          </w:p>
        </w:tc>
      </w:tr>
      <w:tr w:rsidR="00507A5C" w:rsidRPr="0048798B" w14:paraId="50AEB66A"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348C00"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10</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EBB3F8"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435</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63EE02"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110.491.987</w:t>
            </w:r>
          </w:p>
        </w:tc>
      </w:tr>
      <w:tr w:rsidR="00507A5C" w:rsidRPr="0048798B" w14:paraId="2142B662"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998EBBB"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11</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983C00"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458</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42A864"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181.657.371</w:t>
            </w:r>
          </w:p>
        </w:tc>
      </w:tr>
      <w:tr w:rsidR="00507A5C" w:rsidRPr="0048798B" w14:paraId="529043DE"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75B8DF8"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12</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6217B2"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714</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33CEC6"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236.676.311</w:t>
            </w:r>
          </w:p>
        </w:tc>
      </w:tr>
      <w:tr w:rsidR="00507A5C" w:rsidRPr="0048798B" w14:paraId="2DCF1ED2"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3886F7F"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2025</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2A186E"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13562</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F7FDC3"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 $       3.319.457.438</w:t>
            </w:r>
          </w:p>
        </w:tc>
      </w:tr>
      <w:tr w:rsidR="00507A5C" w:rsidRPr="0048798B" w14:paraId="0F03198E"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DDE373A"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1</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F99D36"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351</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110540"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121.579.256</w:t>
            </w:r>
          </w:p>
        </w:tc>
      </w:tr>
      <w:tr w:rsidR="00507A5C" w:rsidRPr="0048798B" w14:paraId="260D61DA"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4F823FF"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2</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89A516"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1124</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8F005A"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309.206.411</w:t>
            </w:r>
          </w:p>
        </w:tc>
      </w:tr>
      <w:tr w:rsidR="00507A5C" w:rsidRPr="0048798B" w14:paraId="65881C43"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A6FA3E9"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3</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F018EE"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2991</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F942E5"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741.547.409</w:t>
            </w:r>
          </w:p>
        </w:tc>
      </w:tr>
      <w:tr w:rsidR="00507A5C" w:rsidRPr="0048798B" w14:paraId="28DE5422"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1B124B6"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4</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DA22F2"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3442</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7B8D09"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584.815.560</w:t>
            </w:r>
          </w:p>
        </w:tc>
      </w:tr>
      <w:tr w:rsidR="00507A5C" w:rsidRPr="0048798B" w14:paraId="63DF7F6C" w14:textId="77777777" w:rsidTr="00F43B38">
        <w:trPr>
          <w:trHeight w:val="119"/>
          <w:jc w:val="center"/>
        </w:trPr>
        <w:tc>
          <w:tcPr>
            <w:tcW w:w="14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44E693A"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5</w:t>
            </w:r>
          </w:p>
        </w:tc>
        <w:tc>
          <w:tcPr>
            <w:tcW w:w="24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27BDD8"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5654</w:t>
            </w:r>
          </w:p>
        </w:tc>
        <w:tc>
          <w:tcPr>
            <w:tcW w:w="21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AAF756" w14:textId="77777777" w:rsidR="00507A5C" w:rsidRPr="0048798B" w:rsidRDefault="00507A5C" w:rsidP="00617272">
            <w:pPr>
              <w:pStyle w:val="NormalWeb"/>
              <w:spacing w:before="0" w:after="0"/>
              <w:jc w:val="center"/>
              <w:rPr>
                <w:sz w:val="18"/>
                <w:szCs w:val="18"/>
              </w:rPr>
            </w:pPr>
            <w:r w:rsidRPr="0048798B">
              <w:rPr>
                <w:rFonts w:ascii="Arial" w:hAnsi="Arial" w:cs="Arial"/>
                <w:color w:val="000000"/>
                <w:sz w:val="18"/>
                <w:szCs w:val="18"/>
              </w:rPr>
              <w:t> $       1.562.308.802</w:t>
            </w:r>
          </w:p>
        </w:tc>
      </w:tr>
      <w:tr w:rsidR="00507A5C" w:rsidRPr="0048798B" w14:paraId="21C83D28" w14:textId="77777777" w:rsidTr="00F43B38">
        <w:trPr>
          <w:trHeight w:val="119"/>
          <w:jc w:val="center"/>
        </w:trPr>
        <w:tc>
          <w:tcPr>
            <w:tcW w:w="1470" w:type="dxa"/>
            <w:tcBorders>
              <w:top w:val="nil"/>
              <w:left w:val="single" w:sz="8" w:space="0" w:color="auto"/>
              <w:bottom w:val="single" w:sz="8" w:space="0" w:color="auto"/>
              <w:right w:val="single" w:sz="8" w:space="0" w:color="auto"/>
            </w:tcBorders>
            <w:shd w:val="clear" w:color="auto" w:fill="DDEBF7"/>
            <w:noWrap/>
            <w:tcMar>
              <w:top w:w="0" w:type="dxa"/>
              <w:left w:w="70" w:type="dxa"/>
              <w:bottom w:w="0" w:type="dxa"/>
              <w:right w:w="70" w:type="dxa"/>
            </w:tcMar>
            <w:vAlign w:val="bottom"/>
            <w:hideMark/>
          </w:tcPr>
          <w:p w14:paraId="102842A1" w14:textId="77777777" w:rsidR="00507A5C" w:rsidRPr="0048798B" w:rsidRDefault="00507A5C" w:rsidP="00617272">
            <w:pPr>
              <w:pStyle w:val="NormalWeb"/>
              <w:spacing w:before="0" w:after="0"/>
              <w:jc w:val="center"/>
              <w:rPr>
                <w:sz w:val="18"/>
                <w:szCs w:val="18"/>
              </w:rPr>
            </w:pPr>
            <w:proofErr w:type="gramStart"/>
            <w:r w:rsidRPr="0048798B">
              <w:rPr>
                <w:rFonts w:ascii="Arial" w:hAnsi="Arial" w:cs="Arial"/>
                <w:b/>
                <w:bCs/>
                <w:color w:val="000000"/>
                <w:sz w:val="18"/>
                <w:szCs w:val="18"/>
              </w:rPr>
              <w:t>Total</w:t>
            </w:r>
            <w:proofErr w:type="gramEnd"/>
            <w:r w:rsidRPr="0048798B">
              <w:rPr>
                <w:rFonts w:ascii="Arial" w:hAnsi="Arial" w:cs="Arial"/>
                <w:b/>
                <w:bCs/>
                <w:color w:val="000000"/>
                <w:sz w:val="18"/>
                <w:szCs w:val="18"/>
              </w:rPr>
              <w:t xml:space="preserve"> general</w:t>
            </w:r>
          </w:p>
        </w:tc>
        <w:tc>
          <w:tcPr>
            <w:tcW w:w="242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bottom"/>
            <w:hideMark/>
          </w:tcPr>
          <w:p w14:paraId="7390DFA5"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16999</w:t>
            </w:r>
          </w:p>
        </w:tc>
        <w:tc>
          <w:tcPr>
            <w:tcW w:w="215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bottom"/>
            <w:hideMark/>
          </w:tcPr>
          <w:p w14:paraId="17E0AFE2" w14:textId="77777777" w:rsidR="00507A5C" w:rsidRPr="0048798B" w:rsidRDefault="00507A5C" w:rsidP="00617272">
            <w:pPr>
              <w:pStyle w:val="NormalWeb"/>
              <w:spacing w:before="0" w:after="0"/>
              <w:jc w:val="center"/>
              <w:rPr>
                <w:sz w:val="18"/>
                <w:szCs w:val="18"/>
              </w:rPr>
            </w:pPr>
            <w:r w:rsidRPr="0048798B">
              <w:rPr>
                <w:rFonts w:ascii="Arial" w:hAnsi="Arial" w:cs="Arial"/>
                <w:b/>
                <w:bCs/>
                <w:color w:val="000000"/>
                <w:sz w:val="18"/>
                <w:szCs w:val="18"/>
              </w:rPr>
              <w:t> $       4.561.290.074</w:t>
            </w:r>
          </w:p>
        </w:tc>
      </w:tr>
    </w:tbl>
    <w:p w14:paraId="1440F744" w14:textId="4F9A5F51" w:rsidR="00507A5C" w:rsidRPr="0048798B" w:rsidRDefault="00507A5C"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                             Fuente: Área de Facturación</w:t>
      </w:r>
    </w:p>
    <w:p w14:paraId="73994909" w14:textId="77777777" w:rsidR="00507A5C" w:rsidRPr="0048798B" w:rsidRDefault="00507A5C" w:rsidP="00617272">
      <w:pPr>
        <w:pStyle w:val="NormalWeb"/>
        <w:spacing w:before="30" w:after="30"/>
        <w:ind w:left="45" w:right="45"/>
        <w:rPr>
          <w:rFonts w:ascii="Arial" w:hAnsi="Arial" w:cs="Arial"/>
          <w:color w:val="000000"/>
          <w:sz w:val="18"/>
          <w:szCs w:val="18"/>
        </w:rPr>
      </w:pPr>
    </w:p>
    <w:p w14:paraId="677B48CD" w14:textId="77777777" w:rsidR="00DE17D8" w:rsidRPr="002F676E" w:rsidRDefault="00DE17D8" w:rsidP="00DE17D8">
      <w:pPr>
        <w:pStyle w:val="NormalWeb"/>
        <w:spacing w:before="30" w:after="30"/>
        <w:ind w:left="45" w:right="45"/>
        <w:rPr>
          <w:rFonts w:ascii="Arial" w:hAnsi="Arial" w:cs="Arial"/>
          <w:b/>
          <w:bCs/>
          <w:color w:val="000000"/>
          <w:sz w:val="18"/>
          <w:szCs w:val="18"/>
        </w:rPr>
      </w:pPr>
      <w:r w:rsidRPr="002F676E">
        <w:rPr>
          <w:rFonts w:ascii="Arial" w:hAnsi="Arial" w:cs="Arial"/>
          <w:b/>
          <w:bCs/>
          <w:color w:val="000000"/>
          <w:sz w:val="18"/>
          <w:szCs w:val="18"/>
        </w:rPr>
        <w:t>Hallazgo</w:t>
      </w:r>
    </w:p>
    <w:p w14:paraId="2F6F9A32" w14:textId="77777777" w:rsidR="00DE17D8" w:rsidRDefault="00DE17D8" w:rsidP="00617272">
      <w:pPr>
        <w:pStyle w:val="NormalWeb"/>
        <w:spacing w:before="30" w:after="30"/>
        <w:ind w:left="45" w:right="45"/>
        <w:rPr>
          <w:rFonts w:ascii="Arial" w:hAnsi="Arial" w:cs="Arial"/>
          <w:color w:val="000000"/>
          <w:sz w:val="18"/>
          <w:szCs w:val="18"/>
        </w:rPr>
      </w:pPr>
    </w:p>
    <w:p w14:paraId="1B5AB237" w14:textId="2A6B4F31" w:rsidR="00507A5C" w:rsidRPr="0048798B" w:rsidRDefault="00507A5C" w:rsidP="0068033F">
      <w:pPr>
        <w:pStyle w:val="NormalWeb"/>
        <w:numPr>
          <w:ilvl w:val="0"/>
          <w:numId w:val="45"/>
        </w:numPr>
        <w:spacing w:before="30" w:after="30"/>
        <w:ind w:left="567" w:right="45" w:hanging="567"/>
        <w:rPr>
          <w:rFonts w:ascii="Trebuchet MS" w:hAnsi="Trebuchet MS"/>
          <w:color w:val="000000"/>
          <w:sz w:val="18"/>
          <w:szCs w:val="18"/>
        </w:rPr>
      </w:pPr>
      <w:r w:rsidRPr="0048798B">
        <w:rPr>
          <w:rFonts w:ascii="Arial" w:hAnsi="Arial" w:cs="Arial"/>
          <w:color w:val="000000"/>
          <w:sz w:val="18"/>
          <w:szCs w:val="18"/>
        </w:rPr>
        <w:t>Se evidencia que el valor que se encuentra en alto riesgo de generar la provisión o el deterioro de la facturación que, con más de 360 días en estado no radicado, asciende a un valor de $155,297,406, de acuerdo a las políticas contables y de cartera, dado a que se mantiene la observación, configurándose como Hallazgo. </w:t>
      </w:r>
    </w:p>
    <w:p w14:paraId="1DD08A2D" w14:textId="67572A17" w:rsidR="00507A5C" w:rsidRPr="0048798B" w:rsidRDefault="00507A5C" w:rsidP="00617272">
      <w:pPr>
        <w:spacing w:line="240" w:lineRule="auto"/>
        <w:rPr>
          <w:rFonts w:ascii="Trebuchet MS" w:hAnsi="Trebuchet MS"/>
          <w:i/>
          <w:iCs/>
          <w:color w:val="000000"/>
          <w:sz w:val="18"/>
          <w:szCs w:val="18"/>
        </w:rPr>
      </w:pPr>
    </w:p>
    <w:p w14:paraId="15F6946B" w14:textId="081FB0D8" w:rsidR="00DC5EAB" w:rsidRPr="0048798B" w:rsidRDefault="00DC5EAB" w:rsidP="00617272">
      <w:pPr>
        <w:spacing w:line="240" w:lineRule="auto"/>
        <w:rPr>
          <w:rFonts w:ascii="Trebuchet MS" w:hAnsi="Trebuchet MS"/>
          <w:i/>
          <w:iCs/>
          <w:color w:val="000000"/>
          <w:sz w:val="18"/>
          <w:szCs w:val="18"/>
        </w:rPr>
      </w:pPr>
      <w:r w:rsidRPr="0048798B">
        <w:rPr>
          <w:rFonts w:ascii="Trebuchet MS" w:hAnsi="Trebuchet MS"/>
          <w:b/>
          <w:bCs/>
          <w:i/>
          <w:iCs/>
          <w:color w:val="000000"/>
          <w:sz w:val="18"/>
          <w:szCs w:val="18"/>
        </w:rPr>
        <w:t>2.9. </w:t>
      </w:r>
      <w:r w:rsidRPr="002F676E">
        <w:rPr>
          <w:rFonts w:ascii="Trebuchet MS" w:hAnsi="Trebuchet MS"/>
          <w:b/>
          <w:bCs/>
          <w:i/>
          <w:iCs/>
          <w:color w:val="000000"/>
          <w:sz w:val="18"/>
          <w:szCs w:val="18"/>
        </w:rPr>
        <w:t>Existen Facturas anuladas (Concepto)</w:t>
      </w:r>
    </w:p>
    <w:p w14:paraId="43B05283" w14:textId="77777777" w:rsidR="00DC5EAB" w:rsidRPr="0048798B" w:rsidRDefault="00DC5EA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5E5A52C4" w14:textId="43BD29BF" w:rsidR="00DC5EAB" w:rsidRPr="0048798B" w:rsidRDefault="00DC5EA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Durante la auditoria se revisó un archivo en Excel remitido como anexo, el cual contiene el listado de facturas anuladas correspondientes al periodo de </w:t>
      </w:r>
      <w:r w:rsidRPr="0048798B">
        <w:rPr>
          <w:rStyle w:val="Fuerte"/>
          <w:rFonts w:ascii="Arial" w:hAnsi="Arial" w:cs="Arial"/>
          <w:color w:val="000000"/>
          <w:sz w:val="18"/>
          <w:szCs w:val="18"/>
        </w:rPr>
        <w:t>enero a marzo</w:t>
      </w:r>
      <w:r w:rsidRPr="0048798B">
        <w:rPr>
          <w:rFonts w:ascii="Arial" w:hAnsi="Arial" w:cs="Arial"/>
          <w:color w:val="000000"/>
          <w:sz w:val="18"/>
          <w:szCs w:val="18"/>
        </w:rPr>
        <w:t> del año en curso.</w:t>
      </w:r>
    </w:p>
    <w:p w14:paraId="0CD000CD" w14:textId="77777777" w:rsidR="00DC5EAB" w:rsidRPr="0048798B" w:rsidRDefault="00DC5EAB" w:rsidP="00617272">
      <w:pPr>
        <w:pStyle w:val="NormalWeb"/>
        <w:spacing w:before="30" w:after="30"/>
        <w:ind w:left="45" w:right="45"/>
        <w:rPr>
          <w:rFonts w:ascii="Arial" w:hAnsi="Arial" w:cs="Arial"/>
          <w:color w:val="000000"/>
          <w:sz w:val="18"/>
          <w:szCs w:val="18"/>
        </w:rPr>
      </w:pPr>
    </w:p>
    <w:p w14:paraId="4A26079D" w14:textId="4AF7504A" w:rsidR="00DC5EAB" w:rsidRPr="0048798B" w:rsidRDefault="00DC5EA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Se evidencian las siguientes observaciones:</w:t>
      </w:r>
    </w:p>
    <w:p w14:paraId="2FFEE6C8" w14:textId="77777777" w:rsidR="00DC5EAB" w:rsidRPr="0048798B" w:rsidRDefault="00DC5EAB" w:rsidP="0068033F">
      <w:pPr>
        <w:pStyle w:val="NormalWeb"/>
        <w:numPr>
          <w:ilvl w:val="0"/>
          <w:numId w:val="10"/>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El archivo relaciona un total de </w:t>
      </w:r>
      <w:r w:rsidRPr="0048798B">
        <w:rPr>
          <w:rStyle w:val="Fuerte"/>
          <w:rFonts w:ascii="Arial" w:hAnsi="Arial" w:cs="Arial"/>
          <w:color w:val="000000"/>
          <w:sz w:val="18"/>
          <w:szCs w:val="18"/>
        </w:rPr>
        <w:t>2.707 facturas anuladas</w:t>
      </w:r>
      <w:r w:rsidRPr="0048798B">
        <w:rPr>
          <w:rFonts w:ascii="Arial" w:hAnsi="Arial" w:cs="Arial"/>
          <w:color w:val="000000"/>
          <w:sz w:val="18"/>
          <w:szCs w:val="18"/>
        </w:rPr>
        <w:t>, por un valor consolidado de </w:t>
      </w:r>
      <w:r w:rsidRPr="0048798B">
        <w:rPr>
          <w:rStyle w:val="Fuerte"/>
          <w:rFonts w:ascii="Arial" w:hAnsi="Arial" w:cs="Arial"/>
          <w:color w:val="000000"/>
          <w:sz w:val="18"/>
          <w:szCs w:val="18"/>
        </w:rPr>
        <w:t>$2.746.484.442</w:t>
      </w:r>
      <w:r w:rsidRPr="0048798B">
        <w:rPr>
          <w:rFonts w:ascii="Arial" w:hAnsi="Arial" w:cs="Arial"/>
          <w:color w:val="000000"/>
          <w:sz w:val="18"/>
          <w:szCs w:val="18"/>
        </w:rPr>
        <w:t>.</w:t>
      </w:r>
    </w:p>
    <w:p w14:paraId="60E84AD7" w14:textId="77777777" w:rsidR="00DC5EAB" w:rsidRPr="0048798B" w:rsidRDefault="00DC5EAB" w:rsidP="0068033F">
      <w:pPr>
        <w:pStyle w:val="NormalWeb"/>
        <w:numPr>
          <w:ilvl w:val="0"/>
          <w:numId w:val="10"/>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Las causas de anulación están clasificadas en:</w:t>
      </w:r>
    </w:p>
    <w:p w14:paraId="4A8BFF2F" w14:textId="77777777" w:rsidR="00DC5EAB" w:rsidRPr="0048798B" w:rsidRDefault="00DC5EAB" w:rsidP="0068033F">
      <w:pPr>
        <w:pStyle w:val="NormalWeb"/>
        <w:numPr>
          <w:ilvl w:val="1"/>
          <w:numId w:val="10"/>
        </w:numPr>
        <w:suppressAutoHyphens w:val="0"/>
        <w:spacing w:before="30" w:after="30"/>
        <w:ind w:left="1485" w:right="45"/>
        <w:rPr>
          <w:rFonts w:ascii="Trebuchet MS" w:hAnsi="Trebuchet MS"/>
          <w:color w:val="000000"/>
          <w:sz w:val="18"/>
          <w:szCs w:val="18"/>
        </w:rPr>
      </w:pPr>
      <w:r w:rsidRPr="0048798B">
        <w:rPr>
          <w:rFonts w:ascii="Arial" w:hAnsi="Arial" w:cs="Arial"/>
          <w:color w:val="000000"/>
          <w:sz w:val="18"/>
          <w:szCs w:val="18"/>
        </w:rPr>
        <w:t>Refacturación</w:t>
      </w:r>
    </w:p>
    <w:p w14:paraId="77C9892F" w14:textId="77777777" w:rsidR="00DC5EAB" w:rsidRPr="0048798B" w:rsidRDefault="00DC5EAB" w:rsidP="0068033F">
      <w:pPr>
        <w:pStyle w:val="NormalWeb"/>
        <w:numPr>
          <w:ilvl w:val="1"/>
          <w:numId w:val="10"/>
        </w:numPr>
        <w:suppressAutoHyphens w:val="0"/>
        <w:spacing w:before="30" w:after="30"/>
        <w:ind w:left="1485" w:right="45"/>
        <w:rPr>
          <w:rFonts w:ascii="Trebuchet MS" w:hAnsi="Trebuchet MS"/>
          <w:color w:val="000000"/>
          <w:sz w:val="18"/>
          <w:szCs w:val="18"/>
        </w:rPr>
      </w:pPr>
      <w:r w:rsidRPr="0048798B">
        <w:rPr>
          <w:rFonts w:ascii="Arial" w:hAnsi="Arial" w:cs="Arial"/>
          <w:color w:val="000000"/>
          <w:sz w:val="18"/>
          <w:szCs w:val="18"/>
        </w:rPr>
        <w:t>Cambio de contrato</w:t>
      </w:r>
    </w:p>
    <w:p w14:paraId="09A0CB7C" w14:textId="77777777" w:rsidR="00DC5EAB" w:rsidRPr="0048798B" w:rsidRDefault="00DC5EAB" w:rsidP="0068033F">
      <w:pPr>
        <w:pStyle w:val="NormalWeb"/>
        <w:numPr>
          <w:ilvl w:val="1"/>
          <w:numId w:val="10"/>
        </w:numPr>
        <w:suppressAutoHyphens w:val="0"/>
        <w:spacing w:before="30" w:after="30"/>
        <w:ind w:left="1485" w:right="45"/>
        <w:rPr>
          <w:rFonts w:ascii="Trebuchet MS" w:hAnsi="Trebuchet MS"/>
          <w:color w:val="000000"/>
          <w:sz w:val="18"/>
          <w:szCs w:val="18"/>
        </w:rPr>
      </w:pPr>
      <w:r w:rsidRPr="0048798B">
        <w:rPr>
          <w:rFonts w:ascii="Arial" w:hAnsi="Arial" w:cs="Arial"/>
          <w:color w:val="000000"/>
          <w:sz w:val="18"/>
          <w:szCs w:val="18"/>
        </w:rPr>
        <w:t>Cambio de vigencia</w:t>
      </w:r>
    </w:p>
    <w:p w14:paraId="78AB0DD0" w14:textId="77777777" w:rsidR="00DC5EAB" w:rsidRPr="0048798B" w:rsidRDefault="00DC5EAB" w:rsidP="0068033F">
      <w:pPr>
        <w:pStyle w:val="NormalWeb"/>
        <w:numPr>
          <w:ilvl w:val="1"/>
          <w:numId w:val="10"/>
        </w:numPr>
        <w:suppressAutoHyphens w:val="0"/>
        <w:spacing w:before="30" w:after="30"/>
        <w:ind w:left="1485" w:right="45"/>
        <w:rPr>
          <w:rFonts w:ascii="Trebuchet MS" w:hAnsi="Trebuchet MS"/>
          <w:color w:val="000000"/>
          <w:sz w:val="18"/>
          <w:szCs w:val="18"/>
        </w:rPr>
      </w:pPr>
      <w:r w:rsidRPr="0048798B">
        <w:rPr>
          <w:rFonts w:ascii="Arial" w:hAnsi="Arial" w:cs="Arial"/>
          <w:color w:val="000000"/>
          <w:sz w:val="18"/>
          <w:szCs w:val="18"/>
        </w:rPr>
        <w:t>Cambio de prefijo</w:t>
      </w:r>
    </w:p>
    <w:p w14:paraId="553DE67D" w14:textId="77777777" w:rsidR="00DC5EAB" w:rsidRPr="0048798B" w:rsidRDefault="00DC5EAB" w:rsidP="0068033F">
      <w:pPr>
        <w:pStyle w:val="NormalWeb"/>
        <w:numPr>
          <w:ilvl w:val="1"/>
          <w:numId w:val="10"/>
        </w:numPr>
        <w:suppressAutoHyphens w:val="0"/>
        <w:spacing w:before="30" w:after="30"/>
        <w:ind w:left="1485" w:right="45"/>
        <w:rPr>
          <w:rFonts w:ascii="Trebuchet MS" w:hAnsi="Trebuchet MS"/>
          <w:color w:val="000000"/>
          <w:sz w:val="18"/>
          <w:szCs w:val="18"/>
        </w:rPr>
      </w:pPr>
      <w:r w:rsidRPr="0048798B">
        <w:rPr>
          <w:rFonts w:ascii="Arial" w:hAnsi="Arial" w:cs="Arial"/>
          <w:color w:val="000000"/>
          <w:sz w:val="18"/>
          <w:szCs w:val="18"/>
        </w:rPr>
        <w:t>Ausencia de XML</w:t>
      </w:r>
    </w:p>
    <w:p w14:paraId="42C0220D" w14:textId="77777777" w:rsidR="00DC5EAB" w:rsidRPr="0048798B" w:rsidRDefault="00DC5EAB" w:rsidP="0068033F">
      <w:pPr>
        <w:pStyle w:val="NormalWeb"/>
        <w:numPr>
          <w:ilvl w:val="1"/>
          <w:numId w:val="10"/>
        </w:numPr>
        <w:suppressAutoHyphens w:val="0"/>
        <w:spacing w:before="30" w:after="30"/>
        <w:ind w:left="1485" w:right="45"/>
        <w:rPr>
          <w:rFonts w:ascii="Trebuchet MS" w:hAnsi="Trebuchet MS"/>
          <w:color w:val="000000"/>
          <w:sz w:val="18"/>
          <w:szCs w:val="18"/>
        </w:rPr>
      </w:pPr>
      <w:r w:rsidRPr="0048798B">
        <w:rPr>
          <w:rFonts w:ascii="Arial" w:hAnsi="Arial" w:cs="Arial"/>
          <w:color w:val="000000"/>
          <w:sz w:val="18"/>
          <w:szCs w:val="18"/>
        </w:rPr>
        <w:t>Omisión de códigos CUPS en la factura</w:t>
      </w:r>
    </w:p>
    <w:p w14:paraId="4758A9E2" w14:textId="77777777" w:rsidR="00DC5EAB" w:rsidRPr="0048798B" w:rsidRDefault="00DC5EAB" w:rsidP="0068033F">
      <w:pPr>
        <w:pStyle w:val="NormalWeb"/>
        <w:numPr>
          <w:ilvl w:val="0"/>
          <w:numId w:val="10"/>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De estas, </w:t>
      </w:r>
      <w:r w:rsidRPr="0048798B">
        <w:rPr>
          <w:rStyle w:val="Fuerte"/>
          <w:rFonts w:ascii="Arial" w:hAnsi="Arial" w:cs="Arial"/>
          <w:color w:val="000000"/>
          <w:sz w:val="18"/>
          <w:szCs w:val="18"/>
        </w:rPr>
        <w:t>967 facturas corresponden a la vigencia 2024</w:t>
      </w:r>
      <w:r w:rsidRPr="0048798B">
        <w:rPr>
          <w:rFonts w:ascii="Arial" w:hAnsi="Arial" w:cs="Arial"/>
          <w:color w:val="000000"/>
          <w:sz w:val="18"/>
          <w:szCs w:val="18"/>
        </w:rPr>
        <w:t>, por un valor de </w:t>
      </w:r>
      <w:r w:rsidRPr="0048798B">
        <w:rPr>
          <w:rStyle w:val="Fuerte"/>
          <w:rFonts w:ascii="Arial" w:hAnsi="Arial" w:cs="Arial"/>
          <w:color w:val="000000"/>
          <w:sz w:val="18"/>
          <w:szCs w:val="18"/>
        </w:rPr>
        <w:t>$862.506.220</w:t>
      </w:r>
      <w:r w:rsidRPr="0048798B">
        <w:rPr>
          <w:rFonts w:ascii="Arial" w:hAnsi="Arial" w:cs="Arial"/>
          <w:color w:val="000000"/>
          <w:sz w:val="18"/>
          <w:szCs w:val="18"/>
        </w:rPr>
        <w:t>.</w:t>
      </w:r>
    </w:p>
    <w:p w14:paraId="2F7A1407" w14:textId="77777777" w:rsidR="00DC5EAB" w:rsidRPr="0048798B" w:rsidRDefault="00DC5EAB" w:rsidP="0068033F">
      <w:pPr>
        <w:pStyle w:val="NormalWeb"/>
        <w:numPr>
          <w:ilvl w:val="0"/>
          <w:numId w:val="10"/>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Se realizó una </w:t>
      </w:r>
      <w:r w:rsidRPr="0048798B">
        <w:rPr>
          <w:rStyle w:val="Fuerte"/>
          <w:rFonts w:ascii="Arial" w:hAnsi="Arial" w:cs="Arial"/>
          <w:color w:val="000000"/>
          <w:sz w:val="18"/>
          <w:szCs w:val="18"/>
        </w:rPr>
        <w:t>verificación aleatoria</w:t>
      </w:r>
      <w:r w:rsidRPr="0048798B">
        <w:rPr>
          <w:rFonts w:ascii="Arial" w:hAnsi="Arial" w:cs="Arial"/>
          <w:color w:val="000000"/>
          <w:sz w:val="18"/>
          <w:szCs w:val="18"/>
        </w:rPr>
        <w:t> en el sistema </w:t>
      </w:r>
      <w:r w:rsidRPr="0048798B">
        <w:rPr>
          <w:rStyle w:val="Fuerte"/>
          <w:rFonts w:ascii="Arial" w:hAnsi="Arial" w:cs="Arial"/>
          <w:color w:val="000000"/>
          <w:sz w:val="18"/>
          <w:szCs w:val="18"/>
        </w:rPr>
        <w:t>Dinámica Gerencial</w:t>
      </w:r>
      <w:r w:rsidRPr="0048798B">
        <w:rPr>
          <w:rFonts w:ascii="Arial" w:hAnsi="Arial" w:cs="Arial"/>
          <w:color w:val="000000"/>
          <w:sz w:val="18"/>
          <w:szCs w:val="18"/>
        </w:rPr>
        <w:t>, usando los números de factura proporcionados, y se confirma que las facturas efectivamente aparecen como </w:t>
      </w:r>
      <w:r w:rsidRPr="0048798B">
        <w:rPr>
          <w:rStyle w:val="Fuerte"/>
          <w:rFonts w:ascii="Arial" w:hAnsi="Arial" w:cs="Arial"/>
          <w:color w:val="000000"/>
          <w:sz w:val="18"/>
          <w:szCs w:val="18"/>
        </w:rPr>
        <w:t>anuladas</w:t>
      </w:r>
      <w:r w:rsidRPr="0048798B">
        <w:rPr>
          <w:rFonts w:ascii="Arial" w:hAnsi="Arial" w:cs="Arial"/>
          <w:color w:val="000000"/>
          <w:sz w:val="18"/>
          <w:szCs w:val="18"/>
        </w:rPr>
        <w:t> en el sistema.</w:t>
      </w:r>
    </w:p>
    <w:p w14:paraId="795F0A9C" w14:textId="77777777" w:rsidR="00DC5EAB" w:rsidRPr="0048798B" w:rsidRDefault="00DC5EA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4E26FA1B" w14:textId="77777777" w:rsidR="00DC5EAB" w:rsidRPr="0048798B" w:rsidRDefault="00DC5EA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Proceso de Facturación -A-FA-CA-01.</w:t>
      </w:r>
    </w:p>
    <w:p w14:paraId="4855CC54" w14:textId="77777777" w:rsidR="00DC5EAB" w:rsidRPr="0048798B" w:rsidRDefault="00DC5EA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1E8C8949" w14:textId="77777777" w:rsidR="00DC5EAB" w:rsidRPr="0048798B" w:rsidRDefault="00DC5EA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Falta de capacitación del personal y comunicación entre las áreas; falta de actualización del proceso.</w:t>
      </w:r>
    </w:p>
    <w:p w14:paraId="107B7609" w14:textId="77777777" w:rsidR="00DC5EAB" w:rsidRPr="0048798B" w:rsidRDefault="00DC5EA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Posibles fallas estructurales en el proceso inicial de facturación, lo cual impacta en la eficiencia administrativa y en la recuperación oportuna de ingresos.</w:t>
      </w:r>
    </w:p>
    <w:p w14:paraId="6B6BF9CE" w14:textId="77777777" w:rsidR="00DC5EAB" w:rsidRPr="0048798B" w:rsidRDefault="00DC5EA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285B3911" w14:textId="77777777" w:rsidR="00DC5EAB" w:rsidRPr="0048798B" w:rsidRDefault="00DC5EAB"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Retroceso y demora en la facturación.</w:t>
      </w:r>
    </w:p>
    <w:p w14:paraId="0AFB1D06" w14:textId="77777777" w:rsidR="00DC5EAB" w:rsidRPr="0048798B" w:rsidRDefault="00DC5EAB" w:rsidP="00617272">
      <w:pPr>
        <w:spacing w:line="240" w:lineRule="auto"/>
        <w:rPr>
          <w:rFonts w:ascii="Trebuchet MS" w:hAnsi="Trebuchet MS"/>
          <w:b/>
          <w:bCs/>
          <w:color w:val="000000"/>
          <w:sz w:val="18"/>
          <w:szCs w:val="18"/>
          <w:u w:val="single"/>
        </w:rPr>
      </w:pPr>
    </w:p>
    <w:p w14:paraId="4EA903F0" w14:textId="22BB6AC0" w:rsidR="00DC5EAB" w:rsidRPr="0048798B" w:rsidRDefault="00DC5EA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4508E1F5" w14:textId="77777777" w:rsidR="00DC5EAB" w:rsidRPr="0048798B" w:rsidRDefault="00DC5EAB"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Al analizar el comportamiento reciente entre el total de facturación generada y el número de facturas anuladas, se evidencia un incremento en la frecuencia de anulaciones. Es importante aclarar que este fenómeno no responde a fallas operativas, sino a una adecuación del proceso a los lineamientos administrativos establecidos.</w:t>
      </w:r>
    </w:p>
    <w:p w14:paraId="00D150B2" w14:textId="77777777" w:rsidR="00DC5EAB" w:rsidRPr="0048798B" w:rsidRDefault="00DC5EAB"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79116439" w14:textId="77777777" w:rsidR="00DC5EAB" w:rsidRPr="0048798B" w:rsidRDefault="00DC5EAB"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Actualmente, y conforme a la normatividad vigente, toda factura que no sea radicada dentro del plazo máximo de </w:t>
      </w:r>
      <w:r w:rsidRPr="0048798B">
        <w:rPr>
          <w:rFonts w:ascii="Arial" w:hAnsi="Arial" w:cs="Arial"/>
          <w:b/>
          <w:bCs/>
          <w:i/>
          <w:iCs/>
          <w:color w:val="000000"/>
          <w:sz w:val="18"/>
          <w:szCs w:val="18"/>
        </w:rPr>
        <w:t>22 días hábiles</w:t>
      </w:r>
      <w:r w:rsidRPr="0048798B">
        <w:rPr>
          <w:rFonts w:ascii="Arial" w:hAnsi="Arial" w:cs="Arial"/>
          <w:i/>
          <w:iCs/>
          <w:color w:val="000000"/>
          <w:sz w:val="18"/>
          <w:szCs w:val="18"/>
        </w:rPr>
        <w:t> debe ser </w:t>
      </w:r>
      <w:r w:rsidRPr="0048798B">
        <w:rPr>
          <w:rFonts w:ascii="Arial" w:hAnsi="Arial" w:cs="Arial"/>
          <w:b/>
          <w:bCs/>
          <w:i/>
          <w:iCs/>
          <w:color w:val="000000"/>
          <w:sz w:val="18"/>
          <w:szCs w:val="18"/>
        </w:rPr>
        <w:t>anulada y generada nuevamente</w:t>
      </w:r>
      <w:r w:rsidRPr="0048798B">
        <w:rPr>
          <w:rFonts w:ascii="Arial" w:hAnsi="Arial" w:cs="Arial"/>
          <w:i/>
          <w:iCs/>
          <w:color w:val="000000"/>
          <w:sz w:val="18"/>
          <w:szCs w:val="18"/>
        </w:rPr>
        <w:t> para su correcta radicación. Esta acción constituye el </w:t>
      </w:r>
      <w:r w:rsidRPr="0048798B">
        <w:rPr>
          <w:rFonts w:ascii="Arial" w:hAnsi="Arial" w:cs="Arial"/>
          <w:b/>
          <w:bCs/>
          <w:i/>
          <w:iCs/>
          <w:color w:val="000000"/>
          <w:sz w:val="18"/>
          <w:szCs w:val="18"/>
        </w:rPr>
        <w:t>procedimiento administrativo correcto</w:t>
      </w:r>
      <w:r w:rsidRPr="0048798B">
        <w:rPr>
          <w:rFonts w:ascii="Arial" w:hAnsi="Arial" w:cs="Arial"/>
          <w:i/>
          <w:iCs/>
          <w:color w:val="000000"/>
          <w:sz w:val="18"/>
          <w:szCs w:val="18"/>
        </w:rPr>
        <w:t> y obligatorio, por lo que ha incrementado de manera sustancial la frecuencia con la que se realizan anulaciones.</w:t>
      </w:r>
    </w:p>
    <w:p w14:paraId="2B3EDB51" w14:textId="77777777" w:rsidR="00DC5EAB" w:rsidRPr="0048798B" w:rsidRDefault="00DC5EAB"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25707424" w14:textId="661C0130" w:rsidR="00DC5EAB" w:rsidRDefault="00DC5EAB" w:rsidP="00617272">
      <w:pPr>
        <w:pStyle w:val="NormalWeb"/>
        <w:spacing w:before="0" w:after="0"/>
        <w:rPr>
          <w:rFonts w:ascii="Arial" w:hAnsi="Arial" w:cs="Arial"/>
          <w:i/>
          <w:iCs/>
          <w:color w:val="000000"/>
          <w:sz w:val="18"/>
          <w:szCs w:val="18"/>
        </w:rPr>
      </w:pPr>
      <w:r w:rsidRPr="0048798B">
        <w:rPr>
          <w:rFonts w:ascii="Arial" w:hAnsi="Arial" w:cs="Arial"/>
          <w:i/>
          <w:iCs/>
          <w:color w:val="000000"/>
          <w:sz w:val="18"/>
          <w:szCs w:val="18"/>
        </w:rPr>
        <w:t>Este cambio en la dinámica del proceso refleja la implementación adecuada de las exigencias regulatorias, en especial en el marco de la Resolución 2275 de 2023, que fortalece la trazabilidad, legalidad y validez de la información enviada al Ministerio de Salud y demás entidades pagadoras.</w:t>
      </w:r>
    </w:p>
    <w:p w14:paraId="5B668473" w14:textId="77777777" w:rsidR="009D7925" w:rsidRPr="0048798B" w:rsidRDefault="009D7925" w:rsidP="00617272">
      <w:pPr>
        <w:pStyle w:val="NormalWeb"/>
        <w:spacing w:before="0" w:after="0"/>
        <w:rPr>
          <w:rFonts w:ascii="Trebuchet MS" w:hAnsi="Trebuchet MS"/>
          <w:color w:val="000000"/>
          <w:sz w:val="18"/>
          <w:szCs w:val="18"/>
        </w:rPr>
      </w:pPr>
    </w:p>
    <w:p w14:paraId="66244804" w14:textId="77777777" w:rsidR="00DC5EAB" w:rsidRPr="0048798B" w:rsidRDefault="00DC5EAB"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Por lo tanto, si bien el volumen de facturas anuladas ha aumentado, este comportamiento debe interpretarse como un cumplimiento normativo y no como un retroceso en la gestión del proceso de facturación.</w:t>
      </w:r>
    </w:p>
    <w:p w14:paraId="18EBB179" w14:textId="77777777" w:rsidR="00DC5EAB" w:rsidRPr="0048798B" w:rsidRDefault="00DC5EAB"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250437A4" w14:textId="77777777" w:rsidR="00DC5EAB" w:rsidRPr="0048798B" w:rsidRDefault="00DC5EAB"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2DD74966" w14:textId="77777777" w:rsidR="00DC5EAB" w:rsidRPr="0048798B" w:rsidRDefault="00DC5EA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18B02C1B" w14:textId="6B5DD2D2" w:rsidR="00DC5EAB" w:rsidRPr="0048798B" w:rsidRDefault="00DC5EAB" w:rsidP="00617272">
      <w:pPr>
        <w:pStyle w:val="NormalWeb"/>
        <w:spacing w:before="30" w:after="30"/>
        <w:ind w:left="45" w:right="45"/>
        <w:rPr>
          <w:rFonts w:ascii="Arial" w:hAnsi="Arial" w:cs="Arial"/>
          <w:b/>
          <w:bCs/>
          <w:color w:val="000000"/>
          <w:sz w:val="18"/>
          <w:szCs w:val="18"/>
        </w:rPr>
      </w:pPr>
      <w:r w:rsidRPr="0048798B">
        <w:rPr>
          <w:rFonts w:ascii="Arial" w:hAnsi="Arial" w:cs="Arial"/>
          <w:b/>
          <w:bCs/>
          <w:color w:val="000000"/>
          <w:sz w:val="18"/>
          <w:szCs w:val="18"/>
        </w:rPr>
        <w:t>Hallazgo:</w:t>
      </w:r>
    </w:p>
    <w:p w14:paraId="273459B9" w14:textId="77777777" w:rsidR="00DC5EAB" w:rsidRPr="0048798B" w:rsidRDefault="00DC5EAB" w:rsidP="00617272">
      <w:pPr>
        <w:pStyle w:val="NormalWeb"/>
        <w:spacing w:before="30" w:after="30"/>
        <w:ind w:left="45" w:right="45"/>
        <w:rPr>
          <w:rFonts w:ascii="Arial" w:hAnsi="Arial" w:cs="Arial"/>
          <w:color w:val="000000"/>
          <w:sz w:val="18"/>
          <w:szCs w:val="18"/>
        </w:rPr>
      </w:pPr>
    </w:p>
    <w:p w14:paraId="37279816" w14:textId="1857EF6E" w:rsidR="00DC5EAB" w:rsidRPr="00DE17D8" w:rsidRDefault="00DC5EAB" w:rsidP="0068033F">
      <w:pPr>
        <w:pStyle w:val="NormalWeb"/>
        <w:numPr>
          <w:ilvl w:val="0"/>
          <w:numId w:val="45"/>
        </w:numPr>
        <w:spacing w:before="30" w:after="30"/>
        <w:ind w:left="426" w:right="45" w:hanging="426"/>
        <w:rPr>
          <w:rFonts w:ascii="Arial" w:hAnsi="Arial" w:cs="Arial"/>
          <w:color w:val="000000"/>
          <w:sz w:val="18"/>
          <w:szCs w:val="18"/>
        </w:rPr>
      </w:pPr>
      <w:r w:rsidRPr="0048798B">
        <w:rPr>
          <w:rFonts w:ascii="Arial" w:hAnsi="Arial" w:cs="Arial"/>
          <w:color w:val="000000"/>
          <w:sz w:val="18"/>
          <w:szCs w:val="18"/>
        </w:rPr>
        <w:t>La respuesta entregada por el área responsable se encuentra alineada al procedimiento y normatividad vigente y explica adecuadamente el motivo del incremento en las anulaciones. Sin embargo, desde el punto de vista del control interno y la mejora continua, es necesario complementar esta adecuación normativa con acciones de optimización del proceso, que permitan mantener la eficiencia, minimizar reprocesos y garantizar la oportunidad del recaudo, ahora bien el aumento en anulaciones puede ser una respuesta normativa válida, existe el riesgo de que se desincentive la mejora continua</w:t>
      </w:r>
      <w:r w:rsidRPr="0048798B">
        <w:rPr>
          <w:rFonts w:ascii="Arial" w:hAnsi="Arial" w:cs="Arial"/>
          <w:b/>
          <w:bCs/>
          <w:color w:val="000000"/>
          <w:sz w:val="18"/>
          <w:szCs w:val="18"/>
        </w:rPr>
        <w:t>,</w:t>
      </w:r>
      <w:r w:rsidRPr="0048798B">
        <w:rPr>
          <w:rFonts w:ascii="Arial" w:hAnsi="Arial" w:cs="Arial"/>
          <w:color w:val="000000"/>
          <w:sz w:val="18"/>
          <w:szCs w:val="18"/>
        </w:rPr>
        <w:t xml:space="preserve">  y se interpreta como un comportamiento aceptable sin esfuerzos por reducirlo, por ende se recomienda implementar mecanismos de control preventivo, como alertas automáticas que notifiquen a los responsables cuando se acerque el límite de 22 días hábiles para radicar facturas, evitando así la necesidad de anulación, de igual forma identificar las causas específicas (por tipo de servicio, valores, responsable o área), suscribiendo y evaluando las oportunidades de mejora. Dado a que continua con la observación se configura como hallazgo. </w:t>
      </w:r>
    </w:p>
    <w:p w14:paraId="42D01487" w14:textId="6DCE9280" w:rsidR="00DC5EAB" w:rsidRPr="0048798B" w:rsidRDefault="00DC5EAB" w:rsidP="00617272">
      <w:pPr>
        <w:spacing w:line="240" w:lineRule="auto"/>
        <w:rPr>
          <w:rFonts w:ascii="Trebuchet MS" w:hAnsi="Trebuchet MS"/>
          <w:i/>
          <w:iCs/>
          <w:color w:val="000000"/>
          <w:sz w:val="18"/>
          <w:szCs w:val="18"/>
        </w:rPr>
      </w:pPr>
    </w:p>
    <w:p w14:paraId="28D7369B" w14:textId="41944542" w:rsidR="00DC5EAB" w:rsidRPr="0048798B" w:rsidRDefault="00DC5EAB" w:rsidP="00617272">
      <w:pPr>
        <w:spacing w:line="240" w:lineRule="auto"/>
        <w:rPr>
          <w:rFonts w:ascii="Trebuchet MS" w:hAnsi="Trebuchet MS"/>
          <w:i/>
          <w:iCs/>
          <w:color w:val="000000"/>
          <w:sz w:val="18"/>
          <w:szCs w:val="18"/>
        </w:rPr>
      </w:pPr>
      <w:r w:rsidRPr="0048798B">
        <w:rPr>
          <w:rFonts w:ascii="Trebuchet MS" w:hAnsi="Trebuchet MS"/>
          <w:b/>
          <w:bCs/>
          <w:i/>
          <w:iCs/>
          <w:color w:val="000000"/>
          <w:sz w:val="18"/>
          <w:szCs w:val="18"/>
        </w:rPr>
        <w:t>2.10. </w:t>
      </w:r>
      <w:r w:rsidRPr="002F0CA9">
        <w:rPr>
          <w:rFonts w:ascii="Trebuchet MS" w:hAnsi="Trebuchet MS"/>
          <w:b/>
          <w:bCs/>
          <w:i/>
          <w:iCs/>
          <w:color w:val="000000"/>
          <w:sz w:val="18"/>
          <w:szCs w:val="18"/>
        </w:rPr>
        <w:t>Se realiza procedimiento para la gestión de las facturas anuladas</w:t>
      </w:r>
    </w:p>
    <w:p w14:paraId="3F991377" w14:textId="77777777" w:rsidR="00DC5EAB" w:rsidRPr="0048798B" w:rsidRDefault="00DC5EA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6E8C81FC" w14:textId="77777777" w:rsidR="00DC5EAB" w:rsidRPr="0048798B" w:rsidRDefault="00DC5EA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En el seguimiento de Almera, no se evidencia anexo el procedimiento para la gestión de las facturas anuladas.</w:t>
      </w:r>
    </w:p>
    <w:p w14:paraId="1F63A4DF" w14:textId="77777777" w:rsidR="00DC5EAB" w:rsidRPr="0048798B" w:rsidRDefault="00DC5EA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4CB8D075" w14:textId="77777777" w:rsidR="00DC5EAB" w:rsidRPr="0048798B" w:rsidRDefault="00DC5EA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No se evidencia proceso de anulación de facturas.</w:t>
      </w:r>
    </w:p>
    <w:p w14:paraId="69220359" w14:textId="77777777" w:rsidR="00DC5EAB" w:rsidRPr="0048798B" w:rsidRDefault="00DC5EA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58E76E48" w14:textId="77777777" w:rsidR="00DC5EAB" w:rsidRPr="0048798B" w:rsidRDefault="00DC5EA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Falta de la implementación del proceso para la gestión de las facturas anuladas.</w:t>
      </w:r>
    </w:p>
    <w:p w14:paraId="417EB126" w14:textId="77777777" w:rsidR="00DC5EAB" w:rsidRPr="0048798B" w:rsidRDefault="00DC5EA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345ED559" w14:textId="77777777" w:rsidR="00DC5EAB" w:rsidRPr="0048798B" w:rsidRDefault="00DC5EAB"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Retroceso en la facturación.</w:t>
      </w:r>
    </w:p>
    <w:p w14:paraId="352B894E" w14:textId="77777777" w:rsidR="00DC5EAB" w:rsidRPr="0048798B" w:rsidRDefault="00DC5EA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623F443C" w14:textId="77777777" w:rsidR="00DC5EAB" w:rsidRPr="0048798B" w:rsidRDefault="00DC5EAB"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La anulación de facturas se ha convertido en un condicionamiento necesario del procedimiento de facturación, especialmente cuando se requieren ajustes en los datos contenidos en la factura o en la historia clínica del paciente. Este proceso ha cobrado mayor relevancia en el contexto actual, dada la implementación del nuevo modelo de facturación electrónica en salud y la reglamentación establecida por la Resolución 2275 de 2023.</w:t>
      </w:r>
    </w:p>
    <w:p w14:paraId="302995E7" w14:textId="77777777" w:rsidR="00DC5EAB" w:rsidRPr="0048798B" w:rsidRDefault="00DC5EAB"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46688C2B" w14:textId="56D90EE1" w:rsidR="00DC5EAB" w:rsidRPr="0048798B" w:rsidRDefault="00DC5EAB"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A diferencia del modelo anterior basado en los RIPS definidos por la Resolución 3374 de 2000, en el cual era posible realizar correcciones mediante la edición de archivos planos, en el nuevo esquema normativo la información migrada a la DIAN</w:t>
      </w:r>
      <w:r w:rsidR="002F0CA9">
        <w:rPr>
          <w:rFonts w:ascii="Arial" w:hAnsi="Arial" w:cs="Arial"/>
          <w:i/>
          <w:iCs/>
          <w:color w:val="000000"/>
          <w:sz w:val="18"/>
          <w:szCs w:val="18"/>
        </w:rPr>
        <w:t>,</w:t>
      </w:r>
      <w:r w:rsidRPr="0048798B">
        <w:rPr>
          <w:rFonts w:ascii="Arial" w:hAnsi="Arial" w:cs="Arial"/>
          <w:i/>
          <w:iCs/>
          <w:color w:val="000000"/>
          <w:sz w:val="18"/>
          <w:szCs w:val="18"/>
        </w:rPr>
        <w:t xml:space="preserve"> no puede ser modificada una vez enviada. Esta limitación técnica obliga a que cualquier error o inconsistencia detectada posterior a la emisión de la factura deba ser corregida únicamente a través de su anulación y posterior refacturación.</w:t>
      </w:r>
    </w:p>
    <w:p w14:paraId="33D631E0" w14:textId="77777777" w:rsidR="00DC5EAB" w:rsidRPr="0048798B" w:rsidRDefault="00DC5EAB"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3B443990" w14:textId="77777777" w:rsidR="00DC5EAB" w:rsidRPr="0048798B" w:rsidRDefault="00DC5EAB"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Por lo tanto, se proyecta un aumento significativo en el número de anulaciones, lo cual requiere adoptar medidas de control estrictas sobre el ingreso abierto de información, con el fin de minimizar errores desde la fuente. Así mismo, se hace necesario establecer un sistema de seguimiento y análisis permanente sobre las anulaciones realizadas, de manera que se conviertan en una herramienta útil para la identificación de fallas recurrentes, la formulación de acciones correctivas y la mejora continua del proceso de facturación.</w:t>
      </w:r>
    </w:p>
    <w:p w14:paraId="43612553" w14:textId="77777777" w:rsidR="00DC5EAB" w:rsidRPr="0048798B" w:rsidRDefault="00DC5EAB"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00E1BD18" w14:textId="77777777" w:rsidR="00DC5EAB" w:rsidRPr="0048798B" w:rsidRDefault="00DC5EA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5903914C" w14:textId="4DE97413" w:rsidR="006215F0" w:rsidRPr="0048798B" w:rsidRDefault="006215F0" w:rsidP="00617272">
      <w:pPr>
        <w:pStyle w:val="NormalWeb"/>
        <w:spacing w:before="30" w:after="30"/>
        <w:ind w:left="45" w:right="45"/>
        <w:rPr>
          <w:rFonts w:ascii="Arial" w:hAnsi="Arial" w:cs="Arial"/>
          <w:b/>
          <w:bCs/>
          <w:color w:val="000000"/>
          <w:sz w:val="18"/>
          <w:szCs w:val="18"/>
        </w:rPr>
      </w:pPr>
      <w:r w:rsidRPr="0048798B">
        <w:rPr>
          <w:rFonts w:ascii="Arial" w:hAnsi="Arial" w:cs="Arial"/>
          <w:b/>
          <w:bCs/>
          <w:color w:val="000000"/>
          <w:sz w:val="18"/>
          <w:szCs w:val="18"/>
        </w:rPr>
        <w:t>Observación:</w:t>
      </w:r>
    </w:p>
    <w:p w14:paraId="1016D15A" w14:textId="77777777" w:rsidR="006215F0" w:rsidRPr="0048798B" w:rsidRDefault="006215F0" w:rsidP="00617272">
      <w:pPr>
        <w:pStyle w:val="NormalWeb"/>
        <w:spacing w:before="30" w:after="30"/>
        <w:ind w:left="45" w:right="45"/>
        <w:rPr>
          <w:rFonts w:ascii="Arial" w:hAnsi="Arial" w:cs="Arial"/>
          <w:color w:val="000000"/>
          <w:sz w:val="18"/>
          <w:szCs w:val="18"/>
        </w:rPr>
      </w:pPr>
    </w:p>
    <w:p w14:paraId="6F1FF052" w14:textId="72CDAFAC" w:rsidR="00DC5EAB" w:rsidRPr="0048798B" w:rsidRDefault="00DC5EAB" w:rsidP="0068033F">
      <w:pPr>
        <w:pStyle w:val="NormalWeb"/>
        <w:numPr>
          <w:ilvl w:val="1"/>
          <w:numId w:val="45"/>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Se identificó que no se evidencia procedimiento que describa la gestión de facturas anuladas, si bien se entrega un archivo en Excel con el listado de facturas anuladas, causas y valores, se recomienda establecer seguimiento y tratamiento, incluyendo aspectos como:</w:t>
      </w:r>
    </w:p>
    <w:p w14:paraId="3753793E" w14:textId="77777777" w:rsidR="00DC5EAB" w:rsidRPr="0048798B" w:rsidRDefault="00DC5EAB" w:rsidP="0068033F">
      <w:pPr>
        <w:pStyle w:val="NormalWeb"/>
        <w:numPr>
          <w:ilvl w:val="0"/>
          <w:numId w:val="11"/>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Responsable(s) del proceso de anulación y refacturación.</w:t>
      </w:r>
    </w:p>
    <w:p w14:paraId="185F23DB" w14:textId="77777777" w:rsidR="00DC5EAB" w:rsidRPr="0048798B" w:rsidRDefault="00DC5EAB" w:rsidP="0068033F">
      <w:pPr>
        <w:pStyle w:val="NormalWeb"/>
        <w:numPr>
          <w:ilvl w:val="0"/>
          <w:numId w:val="11"/>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Secuencia de actividades a seguir tras una anulación.</w:t>
      </w:r>
    </w:p>
    <w:p w14:paraId="14EF445B" w14:textId="77777777" w:rsidR="00DC5EAB" w:rsidRPr="0048798B" w:rsidRDefault="00DC5EAB" w:rsidP="0068033F">
      <w:pPr>
        <w:pStyle w:val="NormalWeb"/>
        <w:numPr>
          <w:ilvl w:val="0"/>
          <w:numId w:val="11"/>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Mecanismos de control y seguimiento.</w:t>
      </w:r>
    </w:p>
    <w:p w14:paraId="3A1E0896" w14:textId="77777777" w:rsidR="00DC5EAB" w:rsidRPr="0048798B" w:rsidRDefault="00DC5EAB" w:rsidP="0068033F">
      <w:pPr>
        <w:pStyle w:val="NormalWeb"/>
        <w:numPr>
          <w:ilvl w:val="0"/>
          <w:numId w:val="11"/>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lastRenderedPageBreak/>
        <w:t>Tiempos máximos permitidos para reemitir y radicar la nueva factura.</w:t>
      </w:r>
    </w:p>
    <w:p w14:paraId="2D3C3ECE" w14:textId="77777777" w:rsidR="00DC5EAB" w:rsidRPr="0048798B" w:rsidRDefault="00DC5EAB" w:rsidP="0068033F">
      <w:pPr>
        <w:pStyle w:val="NormalWeb"/>
        <w:numPr>
          <w:ilvl w:val="0"/>
          <w:numId w:val="11"/>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Registro y trazabilidad de las acciones realizadas. </w:t>
      </w:r>
    </w:p>
    <w:p w14:paraId="7031BFD4" w14:textId="41819B84" w:rsidR="00DC5EAB" w:rsidRPr="0048798B" w:rsidRDefault="00DC5EAB" w:rsidP="00617272">
      <w:pPr>
        <w:spacing w:line="240" w:lineRule="auto"/>
        <w:rPr>
          <w:rFonts w:ascii="Trebuchet MS" w:hAnsi="Trebuchet MS"/>
          <w:i/>
          <w:iCs/>
          <w:color w:val="000000"/>
          <w:sz w:val="18"/>
          <w:szCs w:val="18"/>
        </w:rPr>
      </w:pPr>
    </w:p>
    <w:p w14:paraId="2437F464" w14:textId="11A76737" w:rsidR="006215F0" w:rsidRPr="0048798B" w:rsidRDefault="006215F0" w:rsidP="00617272">
      <w:pPr>
        <w:spacing w:line="240" w:lineRule="auto"/>
        <w:rPr>
          <w:rFonts w:ascii="Trebuchet MS" w:hAnsi="Trebuchet MS"/>
          <w:b/>
          <w:bCs/>
          <w:i/>
          <w:iCs/>
          <w:color w:val="000000"/>
          <w:sz w:val="18"/>
          <w:szCs w:val="18"/>
        </w:rPr>
      </w:pPr>
      <w:r w:rsidRPr="0048798B">
        <w:rPr>
          <w:rFonts w:ascii="Trebuchet MS" w:hAnsi="Trebuchet MS"/>
          <w:b/>
          <w:bCs/>
          <w:i/>
          <w:iCs/>
          <w:color w:val="000000"/>
          <w:sz w:val="18"/>
          <w:szCs w:val="18"/>
        </w:rPr>
        <w:t>2.11. ¿Se realiza seguimiento a los tiempos, términos y legalidad en la radicación de facturas?</w:t>
      </w:r>
    </w:p>
    <w:p w14:paraId="2561DA2F" w14:textId="77777777" w:rsidR="006215F0" w:rsidRPr="0048798B" w:rsidRDefault="006215F0"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35FC0E73" w14:textId="4E33A16A" w:rsidR="006215F0" w:rsidRPr="0048798B" w:rsidRDefault="006215F0"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El área de facturación cuenta actualmente con </w:t>
      </w:r>
      <w:r w:rsidRPr="0048798B">
        <w:rPr>
          <w:rStyle w:val="Fuerte"/>
          <w:rFonts w:ascii="Arial" w:hAnsi="Arial" w:cs="Arial"/>
          <w:color w:val="000000"/>
          <w:sz w:val="18"/>
          <w:szCs w:val="18"/>
        </w:rPr>
        <w:t>tres niveles de verificación</w:t>
      </w:r>
      <w:r w:rsidRPr="0048798B">
        <w:rPr>
          <w:rFonts w:ascii="Arial" w:hAnsi="Arial" w:cs="Arial"/>
          <w:color w:val="000000"/>
          <w:sz w:val="18"/>
          <w:szCs w:val="18"/>
        </w:rPr>
        <w:t> antes de radicar las facturas a las EPS o pagador:</w:t>
      </w:r>
    </w:p>
    <w:p w14:paraId="2DC43E38" w14:textId="77777777" w:rsidR="005E1C23" w:rsidRPr="0048798B" w:rsidRDefault="005E1C23" w:rsidP="00617272">
      <w:pPr>
        <w:pStyle w:val="NormalWeb"/>
        <w:spacing w:before="30" w:after="30"/>
        <w:ind w:left="45" w:right="45"/>
        <w:rPr>
          <w:rFonts w:ascii="Trebuchet MS" w:hAnsi="Trebuchet MS"/>
          <w:color w:val="000000"/>
          <w:sz w:val="18"/>
          <w:szCs w:val="18"/>
        </w:rPr>
      </w:pPr>
    </w:p>
    <w:p w14:paraId="21C30F4C" w14:textId="77777777" w:rsidR="006215F0" w:rsidRPr="0048798B" w:rsidRDefault="006215F0" w:rsidP="0068033F">
      <w:pPr>
        <w:pStyle w:val="NormalWeb"/>
        <w:numPr>
          <w:ilvl w:val="0"/>
          <w:numId w:val="12"/>
        </w:numPr>
        <w:suppressAutoHyphens w:val="0"/>
        <w:spacing w:before="30" w:after="30"/>
        <w:ind w:left="765" w:right="45"/>
        <w:rPr>
          <w:rFonts w:ascii="Trebuchet MS" w:hAnsi="Trebuchet MS"/>
          <w:color w:val="000000"/>
          <w:sz w:val="18"/>
          <w:szCs w:val="18"/>
        </w:rPr>
      </w:pPr>
      <w:r w:rsidRPr="0048798B">
        <w:rPr>
          <w:rStyle w:val="Fuerte"/>
          <w:rFonts w:ascii="Arial" w:hAnsi="Arial" w:cs="Arial"/>
          <w:color w:val="000000"/>
          <w:sz w:val="18"/>
          <w:szCs w:val="18"/>
        </w:rPr>
        <w:t>Primer filtro:</w:t>
      </w:r>
      <w:r w:rsidRPr="0048798B">
        <w:rPr>
          <w:rFonts w:ascii="Arial" w:hAnsi="Arial" w:cs="Arial"/>
          <w:color w:val="000000"/>
          <w:sz w:val="18"/>
          <w:szCs w:val="18"/>
        </w:rPr>
        <w:t> Realizado por los facturadores responsables de las empresas pagadoras asignadas.</w:t>
      </w:r>
    </w:p>
    <w:p w14:paraId="532E8EF4" w14:textId="77777777" w:rsidR="006215F0" w:rsidRPr="0048798B" w:rsidRDefault="006215F0" w:rsidP="0068033F">
      <w:pPr>
        <w:pStyle w:val="NormalWeb"/>
        <w:numPr>
          <w:ilvl w:val="0"/>
          <w:numId w:val="12"/>
        </w:numPr>
        <w:suppressAutoHyphens w:val="0"/>
        <w:spacing w:before="30" w:after="30"/>
        <w:ind w:left="765" w:right="45"/>
        <w:rPr>
          <w:rFonts w:ascii="Trebuchet MS" w:hAnsi="Trebuchet MS"/>
          <w:color w:val="000000"/>
          <w:sz w:val="18"/>
          <w:szCs w:val="18"/>
        </w:rPr>
      </w:pPr>
      <w:r w:rsidRPr="0048798B">
        <w:rPr>
          <w:rStyle w:val="Fuerte"/>
          <w:rFonts w:ascii="Arial" w:hAnsi="Arial" w:cs="Arial"/>
          <w:color w:val="000000"/>
          <w:sz w:val="18"/>
          <w:szCs w:val="18"/>
        </w:rPr>
        <w:t>Segundo filtro:</w:t>
      </w:r>
      <w:r w:rsidRPr="0048798B">
        <w:rPr>
          <w:rFonts w:ascii="Arial" w:hAnsi="Arial" w:cs="Arial"/>
          <w:color w:val="000000"/>
          <w:sz w:val="18"/>
          <w:szCs w:val="18"/>
        </w:rPr>
        <w:t> Dos personas verifican la facturación que se va a radicar.</w:t>
      </w:r>
    </w:p>
    <w:p w14:paraId="3C2F1742" w14:textId="77777777" w:rsidR="006215F0" w:rsidRPr="0048798B" w:rsidRDefault="006215F0" w:rsidP="0068033F">
      <w:pPr>
        <w:pStyle w:val="NormalWeb"/>
        <w:numPr>
          <w:ilvl w:val="0"/>
          <w:numId w:val="12"/>
        </w:numPr>
        <w:suppressAutoHyphens w:val="0"/>
        <w:spacing w:before="30" w:after="30"/>
        <w:ind w:left="765" w:right="45"/>
        <w:rPr>
          <w:rFonts w:ascii="Trebuchet MS" w:hAnsi="Trebuchet MS"/>
          <w:color w:val="000000"/>
          <w:sz w:val="18"/>
          <w:szCs w:val="18"/>
        </w:rPr>
      </w:pPr>
      <w:r w:rsidRPr="0048798B">
        <w:rPr>
          <w:rStyle w:val="Fuerte"/>
          <w:rFonts w:ascii="Arial" w:hAnsi="Arial" w:cs="Arial"/>
          <w:color w:val="000000"/>
          <w:sz w:val="18"/>
          <w:szCs w:val="18"/>
        </w:rPr>
        <w:t>Tercer filtro:</w:t>
      </w:r>
      <w:r w:rsidRPr="0048798B">
        <w:rPr>
          <w:rFonts w:ascii="Arial" w:hAnsi="Arial" w:cs="Arial"/>
          <w:color w:val="000000"/>
          <w:sz w:val="18"/>
          <w:szCs w:val="18"/>
        </w:rPr>
        <w:t> Una persona adicional valida toda la facturación a radicar en su conjunto.</w:t>
      </w:r>
    </w:p>
    <w:p w14:paraId="661BA91D" w14:textId="77777777" w:rsidR="005E1C23" w:rsidRPr="0048798B" w:rsidRDefault="005E1C23" w:rsidP="00617272">
      <w:pPr>
        <w:pStyle w:val="NormalWeb"/>
        <w:spacing w:before="30" w:after="30"/>
        <w:ind w:left="45" w:right="45"/>
        <w:rPr>
          <w:rFonts w:ascii="Arial" w:hAnsi="Arial" w:cs="Arial"/>
          <w:color w:val="000000"/>
          <w:sz w:val="18"/>
          <w:szCs w:val="18"/>
        </w:rPr>
      </w:pPr>
    </w:p>
    <w:p w14:paraId="5E9AB7F1" w14:textId="253640B6" w:rsidR="006215F0" w:rsidRPr="0048798B" w:rsidRDefault="006215F0"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Además, el área </w:t>
      </w:r>
      <w:r w:rsidR="005E1C23" w:rsidRPr="0048798B">
        <w:rPr>
          <w:rFonts w:ascii="Arial" w:hAnsi="Arial" w:cs="Arial"/>
          <w:color w:val="000000"/>
          <w:sz w:val="18"/>
          <w:szCs w:val="18"/>
        </w:rPr>
        <w:t>de Auditoria</w:t>
      </w:r>
      <w:r w:rsidRPr="0048798B">
        <w:rPr>
          <w:rFonts w:ascii="Arial" w:hAnsi="Arial" w:cs="Arial"/>
          <w:color w:val="000000"/>
          <w:sz w:val="18"/>
          <w:szCs w:val="18"/>
        </w:rPr>
        <w:t xml:space="preserve"> Concurrente participa como control transversal, emitiendo observaciones y solicitando correcciones antes de la radicación. Se menciona </w:t>
      </w:r>
      <w:r w:rsidR="005E1C23" w:rsidRPr="0048798B">
        <w:rPr>
          <w:rFonts w:ascii="Arial" w:hAnsi="Arial" w:cs="Arial"/>
          <w:color w:val="000000"/>
          <w:sz w:val="18"/>
          <w:szCs w:val="18"/>
        </w:rPr>
        <w:t>que,</w:t>
      </w:r>
      <w:r w:rsidRPr="0048798B">
        <w:rPr>
          <w:rFonts w:ascii="Arial" w:hAnsi="Arial" w:cs="Arial"/>
          <w:color w:val="000000"/>
          <w:sz w:val="18"/>
          <w:szCs w:val="18"/>
        </w:rPr>
        <w:t xml:space="preserve"> para algunas entidades pagadoras, el proceso se organiza en dos fechas de radicación según el volumen.</w:t>
      </w:r>
    </w:p>
    <w:p w14:paraId="026B8656" w14:textId="77777777" w:rsidR="00C110EE" w:rsidRPr="0048798B" w:rsidRDefault="00C110EE" w:rsidP="00617272">
      <w:pPr>
        <w:pStyle w:val="NormalWeb"/>
        <w:spacing w:before="30" w:after="30"/>
        <w:ind w:left="45" w:right="45"/>
        <w:rPr>
          <w:rFonts w:ascii="Arial" w:hAnsi="Arial" w:cs="Arial"/>
          <w:color w:val="000000"/>
          <w:sz w:val="18"/>
          <w:szCs w:val="18"/>
        </w:rPr>
      </w:pPr>
    </w:p>
    <w:p w14:paraId="708F7070" w14:textId="25A9E965" w:rsidR="006215F0" w:rsidRPr="0048798B" w:rsidRDefault="006215F0"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No obstante, a la </w:t>
      </w:r>
      <w:r w:rsidR="005E1C23" w:rsidRPr="0048798B">
        <w:rPr>
          <w:rFonts w:ascii="Arial" w:hAnsi="Arial" w:cs="Arial"/>
          <w:color w:val="000000"/>
          <w:sz w:val="18"/>
          <w:szCs w:val="18"/>
        </w:rPr>
        <w:t>f</w:t>
      </w:r>
      <w:r w:rsidRPr="0048798B">
        <w:rPr>
          <w:rFonts w:ascii="Arial" w:hAnsi="Arial" w:cs="Arial"/>
          <w:color w:val="000000"/>
          <w:sz w:val="18"/>
          <w:szCs w:val="18"/>
        </w:rPr>
        <w:t>echa de la auditoría, ninguna factura correspondiente</w:t>
      </w:r>
      <w:r w:rsidR="0043017F" w:rsidRPr="0048798B">
        <w:rPr>
          <w:rFonts w:ascii="Arial" w:hAnsi="Arial" w:cs="Arial"/>
          <w:color w:val="000000"/>
          <w:sz w:val="18"/>
          <w:szCs w:val="18"/>
        </w:rPr>
        <w:t xml:space="preserve"> </w:t>
      </w:r>
      <w:r w:rsidRPr="0048798B">
        <w:rPr>
          <w:rFonts w:ascii="Arial" w:hAnsi="Arial" w:cs="Arial"/>
          <w:color w:val="000000"/>
          <w:sz w:val="18"/>
          <w:szCs w:val="18"/>
        </w:rPr>
        <w:t>al mes de abril había sido radicada, incumpliendo los plazos estipulados en la Resolución 2275 de 2023, que exige la radicación de facturas dentro de los 22 días hábiles siguientes a la presentación del servicio o al evento generador de la factura.</w:t>
      </w:r>
      <w:r w:rsidRPr="0048798B">
        <w:rPr>
          <w:rStyle w:val="Fuerte"/>
          <w:rFonts w:ascii="Arial" w:hAnsi="Arial" w:cs="Arial"/>
          <w:color w:val="000000"/>
          <w:sz w:val="18"/>
          <w:szCs w:val="18"/>
        </w:rPr>
        <w:t> </w:t>
      </w:r>
    </w:p>
    <w:p w14:paraId="29842BA6" w14:textId="77777777" w:rsidR="005E1C23" w:rsidRPr="0048798B" w:rsidRDefault="005E1C23" w:rsidP="00617272">
      <w:pPr>
        <w:spacing w:line="240" w:lineRule="auto"/>
        <w:rPr>
          <w:rFonts w:ascii="Trebuchet MS" w:hAnsi="Trebuchet MS"/>
          <w:b/>
          <w:bCs/>
          <w:color w:val="000000"/>
          <w:sz w:val="18"/>
          <w:szCs w:val="18"/>
          <w:u w:val="single"/>
        </w:rPr>
      </w:pPr>
    </w:p>
    <w:p w14:paraId="49D97B5D" w14:textId="5C93B499" w:rsidR="006215F0" w:rsidRPr="0048798B" w:rsidRDefault="006215F0"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375E703C" w14:textId="77777777" w:rsidR="006215F0" w:rsidRPr="0048798B" w:rsidRDefault="006215F0"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Proceso de Facturación -A-FA-CA-01, Resolución No 2275 de 2023.</w:t>
      </w:r>
    </w:p>
    <w:p w14:paraId="3D047248" w14:textId="77777777" w:rsidR="006215F0" w:rsidRPr="0048798B" w:rsidRDefault="006215F0"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6EA10EBE" w14:textId="77777777" w:rsidR="006215F0" w:rsidRPr="0048798B" w:rsidRDefault="006215F0"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Falta de planeación y seguimiento en el proceso de facturación, desconocimiento de la normatividad, baja importancia al proceso.</w:t>
      </w:r>
    </w:p>
    <w:p w14:paraId="30D6B815" w14:textId="77777777" w:rsidR="00403F91" w:rsidRPr="0048798B" w:rsidRDefault="00403F91" w:rsidP="00617272">
      <w:pPr>
        <w:spacing w:line="240" w:lineRule="auto"/>
        <w:rPr>
          <w:rFonts w:ascii="Trebuchet MS" w:hAnsi="Trebuchet MS"/>
          <w:b/>
          <w:bCs/>
          <w:color w:val="000000"/>
          <w:sz w:val="18"/>
          <w:szCs w:val="18"/>
          <w:u w:val="single"/>
        </w:rPr>
      </w:pPr>
    </w:p>
    <w:p w14:paraId="33BF8004" w14:textId="6BBC4602" w:rsidR="006215F0" w:rsidRPr="0048798B" w:rsidRDefault="006215F0"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549EEFFF" w14:textId="2F0D39D2" w:rsidR="006215F0" w:rsidRPr="0048798B" w:rsidRDefault="006215F0"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Demoras en el proceso de radicación y cobro del mismo. Si no se radican las facturas dentro del plazo establecido, la factura puede ser anulada y se debe expedir una nueva para el cobro. Además, esto puede afectar la sostenibilidad y calidad de la prestación de servicios de salud, ya que puede retrasar o impedir el pago de</w:t>
      </w:r>
      <w:r w:rsidR="00BA69D9" w:rsidRPr="0048798B">
        <w:rPr>
          <w:rFonts w:ascii="Arial" w:hAnsi="Arial" w:cs="Arial"/>
          <w:color w:val="000000"/>
          <w:sz w:val="18"/>
          <w:szCs w:val="18"/>
        </w:rPr>
        <w:t xml:space="preserve"> </w:t>
      </w:r>
      <w:r w:rsidRPr="0048798B">
        <w:rPr>
          <w:rFonts w:ascii="Arial" w:hAnsi="Arial" w:cs="Arial"/>
          <w:color w:val="000000"/>
          <w:sz w:val="18"/>
          <w:szCs w:val="18"/>
        </w:rPr>
        <w:t>las cuentas.</w:t>
      </w:r>
      <w:r w:rsidRPr="0048798B">
        <w:rPr>
          <w:rFonts w:ascii="Arial" w:hAnsi="Arial" w:cs="Arial"/>
          <w:color w:val="000000"/>
          <w:sz w:val="18"/>
          <w:szCs w:val="18"/>
        </w:rPr>
        <w:br/>
      </w:r>
      <w:r w:rsidRPr="0048798B">
        <w:rPr>
          <w:rFonts w:ascii="Arial" w:hAnsi="Arial" w:cs="Arial"/>
          <w:color w:val="000000"/>
          <w:sz w:val="18"/>
          <w:szCs w:val="18"/>
        </w:rPr>
        <w:br/>
        <w:t>Retroceso de procedimiento y gasto de insumos para la refactura, riesgo fiscal dado que pueden generar facturas sin el lleno de los requisitos o servicios no registrados.</w:t>
      </w:r>
    </w:p>
    <w:p w14:paraId="3BF57584" w14:textId="77777777" w:rsidR="00B63069" w:rsidRPr="0048798B" w:rsidRDefault="00B63069" w:rsidP="00617272">
      <w:pPr>
        <w:spacing w:line="240" w:lineRule="auto"/>
        <w:rPr>
          <w:rFonts w:ascii="Trebuchet MS" w:hAnsi="Trebuchet MS"/>
          <w:b/>
          <w:bCs/>
          <w:color w:val="000000"/>
          <w:sz w:val="18"/>
          <w:szCs w:val="18"/>
          <w:u w:val="single"/>
        </w:rPr>
      </w:pPr>
    </w:p>
    <w:p w14:paraId="7069DB9B" w14:textId="1B08CEE2" w:rsidR="006215F0" w:rsidRPr="0048798B" w:rsidRDefault="006215F0"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281ABE93" w14:textId="77777777" w:rsidR="006215F0" w:rsidRPr="0048798B" w:rsidRDefault="006215F0"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El área de Facturación cuenta con evidencias documentadas de las acciones ejecutadas frente a las facturas no radicadas, incluyendo seguimientos mensuales que han sido aportados al sistema de gestión de riesgos institucional. No obstante, persisten limitaciones estructurales que dificultan la sostenibilidad de estas acciones, entre ellas:</w:t>
      </w:r>
    </w:p>
    <w:p w14:paraId="250DCB38" w14:textId="77777777" w:rsidR="006215F0" w:rsidRPr="0048798B" w:rsidRDefault="006215F0" w:rsidP="0068033F">
      <w:pPr>
        <w:numPr>
          <w:ilvl w:val="0"/>
          <w:numId w:val="13"/>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La vinculación intermitente de personal.</w:t>
      </w:r>
    </w:p>
    <w:p w14:paraId="1D39F791" w14:textId="77777777" w:rsidR="006215F0" w:rsidRPr="0048798B" w:rsidRDefault="006215F0" w:rsidP="0068033F">
      <w:pPr>
        <w:numPr>
          <w:ilvl w:val="0"/>
          <w:numId w:val="13"/>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La falta de medidas que garanticen la continuidad del talento humano.</w:t>
      </w:r>
    </w:p>
    <w:p w14:paraId="53DB2F72" w14:textId="77777777" w:rsidR="006215F0" w:rsidRPr="0048798B" w:rsidRDefault="006215F0" w:rsidP="0068033F">
      <w:pPr>
        <w:numPr>
          <w:ilvl w:val="0"/>
          <w:numId w:val="13"/>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La ausencia de ajustes salariales competitivos.</w:t>
      </w:r>
    </w:p>
    <w:p w14:paraId="1AB803FB" w14:textId="77777777" w:rsidR="006215F0" w:rsidRPr="0048798B" w:rsidRDefault="006215F0" w:rsidP="0068033F">
      <w:pPr>
        <w:numPr>
          <w:ilvl w:val="0"/>
          <w:numId w:val="13"/>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Y las modalidades de contratación que no aseguran permanencia ni responsabilidad contractual efectiva.</w:t>
      </w:r>
    </w:p>
    <w:p w14:paraId="5DDE23FA" w14:textId="77777777" w:rsidR="002F0CA9" w:rsidRDefault="002F0CA9" w:rsidP="00617272">
      <w:pPr>
        <w:pStyle w:val="NormalWeb"/>
        <w:spacing w:before="0" w:after="0"/>
        <w:rPr>
          <w:rFonts w:ascii="Arial" w:hAnsi="Arial" w:cs="Arial"/>
          <w:i/>
          <w:iCs/>
          <w:color w:val="000000"/>
          <w:sz w:val="18"/>
          <w:szCs w:val="18"/>
        </w:rPr>
      </w:pPr>
    </w:p>
    <w:p w14:paraId="207D6650" w14:textId="21F562DB" w:rsidR="006215F0" w:rsidRPr="0048798B" w:rsidRDefault="006215F0"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Estos factores han facilitado, en algunos casos, la evasión de funciones por parte de contratistas y han generado un impacto negativo en la estabilidad del proceso operativo.</w:t>
      </w:r>
    </w:p>
    <w:p w14:paraId="05CAD266" w14:textId="2E172568" w:rsidR="006215F0" w:rsidRDefault="006215F0" w:rsidP="00617272">
      <w:pPr>
        <w:pStyle w:val="NormalWeb"/>
        <w:spacing w:before="0" w:after="0"/>
        <w:rPr>
          <w:rFonts w:ascii="Arial" w:hAnsi="Arial" w:cs="Arial"/>
          <w:i/>
          <w:iCs/>
          <w:color w:val="000000"/>
          <w:sz w:val="18"/>
          <w:szCs w:val="18"/>
        </w:rPr>
      </w:pPr>
      <w:r w:rsidRPr="0048798B">
        <w:rPr>
          <w:rFonts w:ascii="Arial" w:hAnsi="Arial" w:cs="Arial"/>
          <w:i/>
          <w:iCs/>
          <w:color w:val="000000"/>
          <w:sz w:val="18"/>
          <w:szCs w:val="18"/>
        </w:rPr>
        <w:lastRenderedPageBreak/>
        <w:t>Frente a este escenario, es fundamental fortalecer el proceso de alistamiento e inducción del nuevo personal, así como establecer estrategias sostenibles de formación. Se propone la creación de semilleros de capacitación en alianza con instituciones educativas, que permitan:</w:t>
      </w:r>
    </w:p>
    <w:p w14:paraId="4902DCB9" w14:textId="77777777" w:rsidR="002F0CA9" w:rsidRPr="0048798B" w:rsidRDefault="002F0CA9" w:rsidP="00617272">
      <w:pPr>
        <w:pStyle w:val="NormalWeb"/>
        <w:spacing w:before="0" w:after="0"/>
        <w:rPr>
          <w:rFonts w:ascii="Trebuchet MS" w:hAnsi="Trebuchet MS"/>
          <w:color w:val="000000"/>
          <w:sz w:val="18"/>
          <w:szCs w:val="18"/>
        </w:rPr>
      </w:pPr>
    </w:p>
    <w:p w14:paraId="50F64388" w14:textId="77777777" w:rsidR="006215F0" w:rsidRPr="0048798B" w:rsidRDefault="006215F0" w:rsidP="0068033F">
      <w:pPr>
        <w:numPr>
          <w:ilvl w:val="0"/>
          <w:numId w:val="14"/>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Desarrollar perfiles técnicos ajustados a las necesidades específicas del área.</w:t>
      </w:r>
    </w:p>
    <w:p w14:paraId="1289A641" w14:textId="77777777" w:rsidR="006215F0" w:rsidRPr="0048798B" w:rsidRDefault="006215F0" w:rsidP="0068033F">
      <w:pPr>
        <w:numPr>
          <w:ilvl w:val="0"/>
          <w:numId w:val="14"/>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Fomentar prácticas académicas dentro de la entidad.</w:t>
      </w:r>
    </w:p>
    <w:p w14:paraId="45BBCA07" w14:textId="77777777" w:rsidR="006215F0" w:rsidRPr="0048798B" w:rsidRDefault="006215F0" w:rsidP="0068033F">
      <w:pPr>
        <w:numPr>
          <w:ilvl w:val="0"/>
          <w:numId w:val="14"/>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Y, eventualmente, facilitar la vinculación de personal previamente capacitado, lo cual contribuirá a reducir los errores en la etapa de producción y mitigar los riesgos operacionales que afectan directamente la gestión institucional.</w:t>
      </w:r>
    </w:p>
    <w:p w14:paraId="143FCA67" w14:textId="77777777" w:rsidR="002F0CA9" w:rsidRDefault="002F0CA9" w:rsidP="00617272">
      <w:pPr>
        <w:pStyle w:val="NormalWeb"/>
        <w:spacing w:before="0" w:after="0"/>
        <w:rPr>
          <w:rFonts w:ascii="Arial" w:hAnsi="Arial" w:cs="Arial"/>
          <w:i/>
          <w:iCs/>
          <w:color w:val="000000"/>
          <w:sz w:val="18"/>
          <w:szCs w:val="18"/>
        </w:rPr>
      </w:pPr>
    </w:p>
    <w:p w14:paraId="50425425" w14:textId="0DDA8C29" w:rsidR="006215F0" w:rsidRPr="0048798B" w:rsidRDefault="006215F0"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Con base en el análisis de los desafíos actuales del área de facturación y los cambios normativos recientes, se presentan las siguientes recomendaciones estratégicas:</w:t>
      </w:r>
    </w:p>
    <w:p w14:paraId="1BA2F4F9" w14:textId="77777777" w:rsidR="006215F0" w:rsidRPr="0048798B" w:rsidRDefault="006215F0" w:rsidP="0068033F">
      <w:pPr>
        <w:numPr>
          <w:ilvl w:val="0"/>
          <w:numId w:val="15"/>
        </w:numPr>
        <w:spacing w:after="0" w:line="240" w:lineRule="auto"/>
        <w:rPr>
          <w:rFonts w:ascii="Trebuchet MS" w:hAnsi="Trebuchet MS"/>
          <w:color w:val="000000"/>
          <w:sz w:val="18"/>
          <w:szCs w:val="18"/>
        </w:rPr>
      </w:pPr>
      <w:r w:rsidRPr="0048798B">
        <w:rPr>
          <w:rFonts w:ascii="Arial" w:hAnsi="Arial" w:cs="Arial"/>
          <w:i/>
          <w:iCs/>
          <w:color w:val="000000"/>
          <w:sz w:val="18"/>
          <w:szCs w:val="18"/>
        </w:rPr>
        <w:t>Fortalecimiento del Talento Humano</w:t>
      </w:r>
      <w:r w:rsidRPr="0048798B">
        <w:rPr>
          <w:rFonts w:ascii="Arial" w:hAnsi="Arial" w:cs="Arial"/>
          <w:i/>
          <w:iCs/>
          <w:color w:val="000000"/>
          <w:sz w:val="18"/>
          <w:szCs w:val="18"/>
        </w:rPr>
        <w:br/>
        <w:t>Solicitar el incremento y fortalecimiento del personal, con base en la carga operativa actual y los incrementos sostenidos en la facturación durante los últimos tres años, lo cual ha generado una presión significativa sobre el equipo existente.</w:t>
      </w:r>
    </w:p>
    <w:p w14:paraId="559CACA7" w14:textId="77777777" w:rsidR="006215F0" w:rsidRPr="0048798B" w:rsidRDefault="006215F0" w:rsidP="0068033F">
      <w:pPr>
        <w:numPr>
          <w:ilvl w:val="0"/>
          <w:numId w:val="16"/>
        </w:numPr>
        <w:spacing w:after="0" w:line="240" w:lineRule="auto"/>
        <w:rPr>
          <w:rFonts w:ascii="Trebuchet MS" w:hAnsi="Trebuchet MS"/>
          <w:color w:val="000000"/>
          <w:sz w:val="18"/>
          <w:szCs w:val="18"/>
        </w:rPr>
      </w:pPr>
      <w:r w:rsidRPr="0048798B">
        <w:rPr>
          <w:rFonts w:ascii="Arial" w:hAnsi="Arial" w:cs="Arial"/>
          <w:i/>
          <w:iCs/>
          <w:color w:val="000000"/>
          <w:sz w:val="18"/>
          <w:szCs w:val="18"/>
        </w:rPr>
        <w:t>Adaptación Tecnológica Integral</w:t>
      </w:r>
      <w:r w:rsidRPr="0048798B">
        <w:rPr>
          <w:rFonts w:ascii="Arial" w:hAnsi="Arial" w:cs="Arial"/>
          <w:i/>
          <w:iCs/>
          <w:color w:val="000000"/>
          <w:sz w:val="18"/>
          <w:szCs w:val="18"/>
        </w:rPr>
        <w:br/>
        <w:t>Avanzar en la modernización tecnológica del proceso de facturación, orientada a reducir el impacto en la atención al usuario, optimizando la generación, validación y radicación de facturas mediante herramientas digitales actualizadas y automatizadas.</w:t>
      </w:r>
    </w:p>
    <w:p w14:paraId="76986558" w14:textId="77777777" w:rsidR="006215F0" w:rsidRPr="0048798B" w:rsidRDefault="006215F0" w:rsidP="0068033F">
      <w:pPr>
        <w:numPr>
          <w:ilvl w:val="0"/>
          <w:numId w:val="16"/>
        </w:numPr>
        <w:spacing w:after="0" w:line="240" w:lineRule="auto"/>
        <w:rPr>
          <w:rFonts w:ascii="Trebuchet MS" w:hAnsi="Trebuchet MS"/>
          <w:color w:val="000000"/>
          <w:sz w:val="18"/>
          <w:szCs w:val="18"/>
        </w:rPr>
      </w:pPr>
      <w:r w:rsidRPr="0048798B">
        <w:rPr>
          <w:rFonts w:ascii="Arial" w:hAnsi="Arial" w:cs="Arial"/>
          <w:i/>
          <w:iCs/>
          <w:color w:val="000000"/>
          <w:sz w:val="18"/>
          <w:szCs w:val="18"/>
        </w:rPr>
        <w:t>Actualización Normativa y Documental</w:t>
      </w:r>
      <w:r w:rsidRPr="0048798B">
        <w:rPr>
          <w:rFonts w:ascii="Arial" w:hAnsi="Arial" w:cs="Arial"/>
          <w:i/>
          <w:iCs/>
          <w:color w:val="000000"/>
          <w:sz w:val="18"/>
          <w:szCs w:val="18"/>
        </w:rPr>
        <w:br/>
        <w:t>Proceder con la actualización de manuales operativos, procesos y procedimientos institucionales, alineándolos con las disposiciones de las Resoluciones 2275 y 2284 de 2023, para asegurar el cumplimiento legal y técnico en los nuevos modelos de facturación electrónica en salud.</w:t>
      </w:r>
    </w:p>
    <w:p w14:paraId="0D838389" w14:textId="77777777" w:rsidR="00B63069" w:rsidRPr="0048798B" w:rsidRDefault="00B63069" w:rsidP="0068033F">
      <w:pPr>
        <w:numPr>
          <w:ilvl w:val="0"/>
          <w:numId w:val="16"/>
        </w:numPr>
        <w:spacing w:after="0" w:line="240" w:lineRule="auto"/>
        <w:rPr>
          <w:rFonts w:ascii="Trebuchet MS" w:hAnsi="Trebuchet MS"/>
          <w:color w:val="000000"/>
          <w:sz w:val="18"/>
          <w:szCs w:val="18"/>
        </w:rPr>
      </w:pPr>
      <w:r w:rsidRPr="0048798B">
        <w:rPr>
          <w:rFonts w:ascii="Arial" w:hAnsi="Arial" w:cs="Arial"/>
          <w:i/>
          <w:iCs/>
          <w:color w:val="000000"/>
          <w:sz w:val="18"/>
          <w:szCs w:val="18"/>
        </w:rPr>
        <w:t>Mejora de Infraestructura Digital</w:t>
      </w:r>
      <w:r w:rsidRPr="0048798B">
        <w:rPr>
          <w:rFonts w:ascii="Arial" w:hAnsi="Arial" w:cs="Arial"/>
          <w:i/>
          <w:iCs/>
          <w:color w:val="000000"/>
          <w:sz w:val="18"/>
          <w:szCs w:val="18"/>
        </w:rPr>
        <w:br/>
        <w:t>Optimizar la calidad y estabilidad del servicio de internet institucional, dado que las fallas en la conectividad afectan directamente la emisión de autorizaciones, siendo esta una de las principales causas de ingresos abiertos y de facturas sin radicar.</w:t>
      </w:r>
    </w:p>
    <w:p w14:paraId="0959D0E6" w14:textId="77777777" w:rsidR="00B63069" w:rsidRPr="0048798B" w:rsidRDefault="00B63069" w:rsidP="0068033F">
      <w:pPr>
        <w:numPr>
          <w:ilvl w:val="0"/>
          <w:numId w:val="16"/>
        </w:numPr>
        <w:spacing w:after="0" w:line="240" w:lineRule="auto"/>
        <w:rPr>
          <w:rFonts w:ascii="Trebuchet MS" w:hAnsi="Trebuchet MS"/>
          <w:color w:val="000000"/>
          <w:sz w:val="18"/>
          <w:szCs w:val="18"/>
        </w:rPr>
      </w:pPr>
      <w:r w:rsidRPr="0048798B">
        <w:rPr>
          <w:rFonts w:ascii="Arial" w:hAnsi="Arial" w:cs="Arial"/>
          <w:i/>
          <w:iCs/>
          <w:color w:val="000000"/>
          <w:sz w:val="18"/>
          <w:szCs w:val="18"/>
        </w:rPr>
        <w:t>Condiciones Laborales y Retención del Conocimiento</w:t>
      </w:r>
      <w:r w:rsidRPr="0048798B">
        <w:rPr>
          <w:rFonts w:ascii="Arial" w:hAnsi="Arial" w:cs="Arial"/>
          <w:i/>
          <w:iCs/>
          <w:color w:val="000000"/>
          <w:sz w:val="18"/>
          <w:szCs w:val="18"/>
        </w:rPr>
        <w:br/>
        <w:t>Mejorar las condiciones de contratación y el nivel salarial del personal del área de facturación, con el objetivo de:</w:t>
      </w:r>
    </w:p>
    <w:p w14:paraId="55AFCEE3" w14:textId="77777777" w:rsidR="00B63069" w:rsidRPr="0048798B" w:rsidRDefault="00B63069" w:rsidP="0068033F">
      <w:pPr>
        <w:numPr>
          <w:ilvl w:val="1"/>
          <w:numId w:val="16"/>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Evitar la fuga de talento humano capacitado.</w:t>
      </w:r>
    </w:p>
    <w:p w14:paraId="54A0B14E" w14:textId="77777777" w:rsidR="00B63069" w:rsidRPr="0048798B" w:rsidRDefault="00B63069" w:rsidP="0068033F">
      <w:pPr>
        <w:numPr>
          <w:ilvl w:val="1"/>
          <w:numId w:val="16"/>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Proteger el conocimiento técnico y la experiencia adquirida.</w:t>
      </w:r>
    </w:p>
    <w:p w14:paraId="33BEEB2F" w14:textId="77777777" w:rsidR="00B63069" w:rsidRPr="0048798B" w:rsidRDefault="00B63069" w:rsidP="0068033F">
      <w:pPr>
        <w:numPr>
          <w:ilvl w:val="1"/>
          <w:numId w:val="16"/>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Minimizar la pérdida económica derivada de la constante capacitación e inducción de nuevo personal sin posibilidad de retención.</w:t>
      </w:r>
    </w:p>
    <w:p w14:paraId="3E51287D" w14:textId="77777777" w:rsidR="00B63069" w:rsidRPr="0048798B" w:rsidRDefault="00B63069"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Estas acciones son prioritarias para garantizar la sostenibilidad operativa, el cumplimiento normativo y la eficiencia financiera de la entidad en el marco de los nuevos requerimientos del sistema de salud.</w:t>
      </w:r>
    </w:p>
    <w:p w14:paraId="70144DF6" w14:textId="77777777" w:rsidR="00B63069" w:rsidRPr="0048798B" w:rsidRDefault="00B63069" w:rsidP="00617272">
      <w:pPr>
        <w:spacing w:line="240" w:lineRule="auto"/>
        <w:rPr>
          <w:rFonts w:ascii="Trebuchet MS" w:hAnsi="Trebuchet MS"/>
          <w:b/>
          <w:bCs/>
          <w:color w:val="000000"/>
          <w:sz w:val="18"/>
          <w:szCs w:val="18"/>
          <w:u w:val="single"/>
        </w:rPr>
      </w:pPr>
    </w:p>
    <w:p w14:paraId="4A8B2903" w14:textId="1F3C8703" w:rsidR="00B63069" w:rsidRPr="0048798B" w:rsidRDefault="00B6306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50B5495B" w14:textId="77777777" w:rsidR="00B63069" w:rsidRPr="0048798B" w:rsidRDefault="00B63069" w:rsidP="00617272">
      <w:pPr>
        <w:pStyle w:val="NormalWeb"/>
        <w:spacing w:before="30" w:after="30"/>
        <w:ind w:left="45" w:right="45"/>
        <w:rPr>
          <w:rFonts w:ascii="Arial" w:hAnsi="Arial" w:cs="Arial"/>
          <w:color w:val="000000"/>
          <w:sz w:val="18"/>
          <w:szCs w:val="18"/>
        </w:rPr>
      </w:pPr>
    </w:p>
    <w:p w14:paraId="4595B4F5" w14:textId="4E5C00BB" w:rsidR="00B63069" w:rsidRPr="0048798B" w:rsidRDefault="00B6306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Los descargos presentados por el área de facturación muestran una comprensión del </w:t>
      </w:r>
      <w:r w:rsidR="007C701F" w:rsidRPr="0048798B">
        <w:rPr>
          <w:rFonts w:ascii="Arial" w:hAnsi="Arial" w:cs="Arial"/>
          <w:color w:val="000000"/>
          <w:sz w:val="18"/>
          <w:szCs w:val="18"/>
        </w:rPr>
        <w:t>problema,</w:t>
      </w:r>
      <w:r w:rsidRPr="0048798B">
        <w:rPr>
          <w:rFonts w:ascii="Arial" w:hAnsi="Arial" w:cs="Arial"/>
          <w:color w:val="000000"/>
          <w:sz w:val="18"/>
          <w:szCs w:val="18"/>
        </w:rPr>
        <w:t xml:space="preserve"> una identificación clara de las causas estructurales, y una propuesta coherente de acciones correctivas. La argumentación no intenta negar las deficiencias operativas, sino que las contextualiza dentro de limitaciones reales de recurso humano y estructura organizacional.</w:t>
      </w:r>
      <w:r w:rsidR="00C110EE" w:rsidRPr="0048798B">
        <w:rPr>
          <w:rFonts w:ascii="Arial" w:hAnsi="Arial" w:cs="Arial"/>
          <w:color w:val="000000"/>
          <w:sz w:val="18"/>
          <w:szCs w:val="18"/>
        </w:rPr>
        <w:t xml:space="preserve"> </w:t>
      </w:r>
      <w:r w:rsidRPr="0048798B">
        <w:rPr>
          <w:rFonts w:ascii="Arial" w:hAnsi="Arial" w:cs="Arial"/>
          <w:color w:val="000000"/>
          <w:sz w:val="18"/>
          <w:szCs w:val="18"/>
        </w:rPr>
        <w:t>No obstante, aunque las propuestas son válidas y estratégicamente sólidas, aún es necesario establecer un cronograma concreto de implementación, con responsables asignados, indicadores de mejora, y validación desde los órganos directivos.</w:t>
      </w:r>
    </w:p>
    <w:p w14:paraId="10C00151" w14:textId="77777777" w:rsidR="00B63069" w:rsidRPr="0048798B" w:rsidRDefault="00B63069" w:rsidP="00617272">
      <w:pPr>
        <w:pStyle w:val="NormalWeb"/>
        <w:spacing w:before="30" w:after="30"/>
        <w:ind w:left="45" w:right="45"/>
        <w:rPr>
          <w:rFonts w:ascii="Arial" w:hAnsi="Arial" w:cs="Arial"/>
          <w:color w:val="000000"/>
          <w:sz w:val="18"/>
          <w:szCs w:val="18"/>
        </w:rPr>
      </w:pPr>
    </w:p>
    <w:p w14:paraId="7BC6F2A8" w14:textId="3AB5D6E8" w:rsidR="00C110EE" w:rsidRPr="0048798B" w:rsidRDefault="00C110EE" w:rsidP="00617272">
      <w:pPr>
        <w:pStyle w:val="NormalWeb"/>
        <w:spacing w:before="30" w:after="30"/>
        <w:ind w:left="45" w:right="45"/>
        <w:rPr>
          <w:rFonts w:ascii="Arial" w:hAnsi="Arial" w:cs="Arial"/>
          <w:b/>
          <w:bCs/>
          <w:color w:val="000000"/>
          <w:sz w:val="18"/>
          <w:szCs w:val="18"/>
        </w:rPr>
      </w:pPr>
      <w:r w:rsidRPr="0048798B">
        <w:rPr>
          <w:rFonts w:ascii="Arial" w:hAnsi="Arial" w:cs="Arial"/>
          <w:b/>
          <w:bCs/>
          <w:color w:val="000000"/>
          <w:sz w:val="18"/>
          <w:szCs w:val="18"/>
        </w:rPr>
        <w:t xml:space="preserve">Hallazgo: </w:t>
      </w:r>
    </w:p>
    <w:p w14:paraId="75902FC3" w14:textId="77777777" w:rsidR="00403F91" w:rsidRPr="0048798B" w:rsidRDefault="00403F91" w:rsidP="00617272">
      <w:pPr>
        <w:pStyle w:val="NormalWeb"/>
        <w:spacing w:before="30" w:after="30"/>
        <w:ind w:left="45" w:right="45"/>
        <w:rPr>
          <w:rFonts w:ascii="Arial" w:hAnsi="Arial" w:cs="Arial"/>
          <w:color w:val="000000"/>
          <w:sz w:val="18"/>
          <w:szCs w:val="18"/>
        </w:rPr>
      </w:pPr>
    </w:p>
    <w:p w14:paraId="1B4BFDB0" w14:textId="439EC61F" w:rsidR="00B63069" w:rsidRPr="0048798B" w:rsidRDefault="00B63069" w:rsidP="0068033F">
      <w:pPr>
        <w:pStyle w:val="NormalWeb"/>
        <w:numPr>
          <w:ilvl w:val="0"/>
          <w:numId w:val="45"/>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Aunque el proceso cuenta con múltiples controles internos para la validación de la facturación, su estructura actual no garantiza el cumplimiento normativo en términos de oportunidad, lo cual representa un riesgo financiero y reputacional para la institución. Se requiere una mejora inmediata en la planificación y ejecución del proceso de radicación, priorizando el cumplimiento de la Resolución 2275 de 2023</w:t>
      </w:r>
      <w:r w:rsidR="00403F91" w:rsidRPr="0048798B">
        <w:rPr>
          <w:rFonts w:ascii="Arial" w:hAnsi="Arial" w:cs="Arial"/>
          <w:color w:val="000000"/>
          <w:sz w:val="18"/>
          <w:szCs w:val="18"/>
        </w:rPr>
        <w:t>,</w:t>
      </w:r>
      <w:r w:rsidRPr="0048798B">
        <w:rPr>
          <w:rFonts w:ascii="Arial" w:hAnsi="Arial" w:cs="Arial"/>
          <w:color w:val="000000"/>
          <w:sz w:val="18"/>
          <w:szCs w:val="18"/>
        </w:rPr>
        <w:t xml:space="preserve"> sin sacrificar la calidad del proceso; dado a que continua con la observación se configura como un hallazgo. </w:t>
      </w:r>
    </w:p>
    <w:p w14:paraId="04F79B55" w14:textId="365906EA" w:rsidR="00DC5EAB" w:rsidRPr="0048798B" w:rsidRDefault="00DC5EAB" w:rsidP="00617272">
      <w:pPr>
        <w:spacing w:line="240" w:lineRule="auto"/>
        <w:rPr>
          <w:rFonts w:ascii="Trebuchet MS" w:hAnsi="Trebuchet MS"/>
          <w:i/>
          <w:iCs/>
          <w:color w:val="000000"/>
          <w:sz w:val="18"/>
          <w:szCs w:val="18"/>
        </w:rPr>
      </w:pPr>
    </w:p>
    <w:p w14:paraId="106B0B70" w14:textId="75A285A6" w:rsidR="007C701F" w:rsidRPr="0048798B" w:rsidRDefault="007C701F" w:rsidP="00617272">
      <w:pPr>
        <w:spacing w:line="240" w:lineRule="auto"/>
        <w:rPr>
          <w:rFonts w:ascii="Trebuchet MS" w:hAnsi="Trebuchet MS"/>
          <w:i/>
          <w:iCs/>
          <w:color w:val="000000"/>
          <w:sz w:val="18"/>
          <w:szCs w:val="18"/>
        </w:rPr>
      </w:pPr>
      <w:r w:rsidRPr="0048798B">
        <w:rPr>
          <w:rFonts w:ascii="Trebuchet MS" w:hAnsi="Trebuchet MS"/>
          <w:b/>
          <w:bCs/>
          <w:i/>
          <w:iCs/>
          <w:color w:val="000000"/>
          <w:sz w:val="18"/>
          <w:szCs w:val="18"/>
        </w:rPr>
        <w:lastRenderedPageBreak/>
        <w:t>2.12</w:t>
      </w:r>
      <w:r w:rsidRPr="00DE17D8">
        <w:rPr>
          <w:rFonts w:ascii="Trebuchet MS" w:hAnsi="Trebuchet MS"/>
          <w:b/>
          <w:bCs/>
          <w:i/>
          <w:iCs/>
          <w:color w:val="000000"/>
          <w:sz w:val="18"/>
          <w:szCs w:val="18"/>
        </w:rPr>
        <w:t>. Conciliaciones realizadas con las áreas de Contabilidad, Cartera y Presupuesto, en el trimestre de 2025</w:t>
      </w:r>
    </w:p>
    <w:p w14:paraId="577966C6" w14:textId="77777777" w:rsidR="007C701F" w:rsidRPr="0048798B" w:rsidRDefault="007C701F"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6768A440" w14:textId="6BCC2EEE" w:rsidR="007C701F" w:rsidRPr="0048798B" w:rsidRDefault="00EC6ADA"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2.12.1 </w:t>
      </w:r>
      <w:r w:rsidR="007C701F" w:rsidRPr="0048798B">
        <w:rPr>
          <w:rFonts w:ascii="Arial" w:hAnsi="Arial" w:cs="Arial"/>
          <w:color w:val="000000"/>
          <w:sz w:val="18"/>
          <w:szCs w:val="18"/>
        </w:rPr>
        <w:t>En la verificación de Almera, se evidencia que anexan en PDF cuatro formatos de conciliaciones con contabilidad del primer trimestre vigencia 2025: la primera es de la conciliación contabilidad v/s cartera; la segunda es la conciliación de contabilidad v/s auditoria (glosas factura de vigencia actual); la tercera es la conciliación de contabilidad v/s facturación; y la cuarta es la conciliación de contabilidad v/s auditoria (glosas factura de vigencia anterior). Conciliación con Presupuesto no anexa.</w:t>
      </w:r>
    </w:p>
    <w:p w14:paraId="4EA1CA35" w14:textId="77777777" w:rsidR="00E03639" w:rsidRDefault="00E03639" w:rsidP="00617272">
      <w:pPr>
        <w:spacing w:line="240" w:lineRule="auto"/>
        <w:rPr>
          <w:rFonts w:ascii="Trebuchet MS" w:hAnsi="Trebuchet MS"/>
          <w:b/>
          <w:bCs/>
          <w:color w:val="000000"/>
          <w:sz w:val="18"/>
          <w:szCs w:val="18"/>
          <w:u w:val="single"/>
        </w:rPr>
      </w:pPr>
    </w:p>
    <w:p w14:paraId="347221CA" w14:textId="08AF782B" w:rsidR="007C701F" w:rsidRPr="0048798B" w:rsidRDefault="007C701F"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19870380" w14:textId="25A703D4" w:rsidR="007C701F" w:rsidRPr="0048798B" w:rsidRDefault="007C701F"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Formato de conciliación de cuentas Contabilidad Vs Facturación -A-CO-FO-03.</w:t>
      </w:r>
    </w:p>
    <w:p w14:paraId="6B9DF30E" w14:textId="77777777" w:rsidR="007C701F" w:rsidRPr="0048798B" w:rsidRDefault="007C701F"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25824AB6" w14:textId="77777777" w:rsidR="007C701F" w:rsidRPr="0048798B" w:rsidRDefault="007C701F"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Incumplimiento a los procesos y procedimientos establecidos por la entidad.</w:t>
      </w:r>
    </w:p>
    <w:p w14:paraId="1278EDE1" w14:textId="77777777" w:rsidR="007C701F" w:rsidRPr="0048798B" w:rsidRDefault="007C701F"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444A8856" w14:textId="77777777" w:rsidR="007C701F" w:rsidRPr="0048798B" w:rsidRDefault="007C701F"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Registro y control en valores inexactos. Reporte de información errada.</w:t>
      </w:r>
    </w:p>
    <w:p w14:paraId="493BF238" w14:textId="77777777" w:rsidR="000E0555" w:rsidRPr="0048798B" w:rsidRDefault="000E0555" w:rsidP="00617272">
      <w:pPr>
        <w:spacing w:line="240" w:lineRule="auto"/>
        <w:rPr>
          <w:rFonts w:ascii="Trebuchet MS" w:hAnsi="Trebuchet MS"/>
          <w:b/>
          <w:bCs/>
          <w:color w:val="000000"/>
          <w:sz w:val="18"/>
          <w:szCs w:val="18"/>
          <w:u w:val="single"/>
        </w:rPr>
      </w:pPr>
    </w:p>
    <w:p w14:paraId="7A5D1C89" w14:textId="5CE7F201" w:rsidR="007C701F" w:rsidRPr="0048798B" w:rsidRDefault="007C701F"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3CA33549" w14:textId="77777777" w:rsidR="007C701F" w:rsidRPr="0048798B" w:rsidRDefault="007C701F"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Se informa que el área de facturación cumple mensualmente con las conciliaciones con las áreas de presupuesto y contabilidad. No obstante, es importante aclarar que el documento de conciliación no hace parte de ningún procedimiento propio del área de facturación, ya que su elaboración y conservación están definidas dentro de los procesos contables y presupuestales, conforme a sus respectivas tablas de retención documental.</w:t>
      </w:r>
    </w:p>
    <w:p w14:paraId="5C4009DC" w14:textId="77777777" w:rsidR="007C701F" w:rsidRPr="0048798B" w:rsidRDefault="007C701F"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1FC72826" w14:textId="77777777" w:rsidR="007C701F" w:rsidRPr="0048798B" w:rsidRDefault="007C701F"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A pesar de esto, existe evidencia mensual del cierre contable, así como del cumplimiento de los cierres trimestrales. Sin embargo, se considera necesario evaluar el alcance del procedimiento y las causas que pueden estar generando demoras en la presentación oportuna del cierre, entre las cuales se identifican dos aspectos fundamentales:</w:t>
      </w:r>
    </w:p>
    <w:p w14:paraId="365BEA82" w14:textId="77777777" w:rsidR="007C701F" w:rsidRPr="0048798B" w:rsidRDefault="007C701F" w:rsidP="0068033F">
      <w:pPr>
        <w:numPr>
          <w:ilvl w:val="0"/>
          <w:numId w:val="17"/>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Alta carga funcional del área de facturación, lo cual incide directamente en la capacidad de respuesta operativa.</w:t>
      </w:r>
    </w:p>
    <w:p w14:paraId="7F40599C" w14:textId="77777777" w:rsidR="007C701F" w:rsidRPr="0048798B" w:rsidRDefault="007C701F" w:rsidP="0068033F">
      <w:pPr>
        <w:numPr>
          <w:ilvl w:val="0"/>
          <w:numId w:val="17"/>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Dependencia de procesos internos en el área de contabilidad, que pueden presentar situaciones específicas que afectan los tiempos de consolidación.</w:t>
      </w:r>
    </w:p>
    <w:p w14:paraId="62BAB473" w14:textId="77777777" w:rsidR="007C701F" w:rsidRPr="0048798B" w:rsidRDefault="007C701F"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En este contexto, resulta pertinente revisar el criterio aplicado para la causación presupuestal, el cual está condicionado por el proceso de conciliación de facturación. Esta situación afecta la estabilidad de los informes mensuales, debido a la dinámica propia de la facturación, la cual incluye devoluciones, anulaciones y ajustes posteriores.</w:t>
      </w:r>
    </w:p>
    <w:p w14:paraId="2FA98681" w14:textId="77777777" w:rsidR="007C701F" w:rsidRPr="0048798B" w:rsidRDefault="007C701F"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Por tal motivo, se propone evaluar la posibilidad de adoptar como base para la causación presupuestal el reconocimiento de la facturación efectivamente radicada, dado que esta información:</w:t>
      </w:r>
    </w:p>
    <w:p w14:paraId="1599DDD4" w14:textId="77777777" w:rsidR="007C701F" w:rsidRPr="0048798B" w:rsidRDefault="007C701F" w:rsidP="0068033F">
      <w:pPr>
        <w:numPr>
          <w:ilvl w:val="0"/>
          <w:numId w:val="18"/>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Cuenta con soporte documental validado.</w:t>
      </w:r>
    </w:p>
    <w:p w14:paraId="4ADFD51F" w14:textId="77777777" w:rsidR="007C701F" w:rsidRPr="0048798B" w:rsidRDefault="007C701F" w:rsidP="0068033F">
      <w:pPr>
        <w:numPr>
          <w:ilvl w:val="0"/>
          <w:numId w:val="18"/>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Representa valores ciertos y definitivos, que no se verán afectados por anulaciones posteriores.</w:t>
      </w:r>
    </w:p>
    <w:p w14:paraId="07FFEE91" w14:textId="77777777" w:rsidR="007C701F" w:rsidRPr="0048798B" w:rsidRDefault="007C701F" w:rsidP="0068033F">
      <w:pPr>
        <w:numPr>
          <w:ilvl w:val="0"/>
          <w:numId w:val="18"/>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Permitiría acelerar significativamente los tiempos de entrega de los informes.</w:t>
      </w:r>
    </w:p>
    <w:p w14:paraId="006FDE29" w14:textId="77777777" w:rsidR="007C701F" w:rsidRPr="0048798B" w:rsidRDefault="007C701F" w:rsidP="0068033F">
      <w:pPr>
        <w:numPr>
          <w:ilvl w:val="0"/>
          <w:numId w:val="18"/>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Ofrecería al área de presupuesto y contabilidad una imagen más precisa y actualizada de la realidad financiera de la institución.</w:t>
      </w:r>
    </w:p>
    <w:p w14:paraId="5EAA882F" w14:textId="77777777" w:rsidR="007C701F" w:rsidRPr="0048798B" w:rsidRDefault="007C701F"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Esta medida fortalecería la trazabilidad del proceso, la oportunidad del reporte financiero y la alineación con la dinámica operativa del área de facturación.</w:t>
      </w:r>
    </w:p>
    <w:p w14:paraId="4F37633E" w14:textId="77777777" w:rsidR="007C701F" w:rsidRPr="0048798B" w:rsidRDefault="007C701F"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1AE7239B" w14:textId="77777777" w:rsidR="007C701F" w:rsidRPr="0048798B" w:rsidRDefault="007C701F"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Igualmente se propone </w:t>
      </w:r>
      <w:r w:rsidRPr="0048798B">
        <w:rPr>
          <w:rFonts w:ascii="Arial" w:hAnsi="Arial" w:cs="Arial"/>
          <w:i/>
          <w:iCs/>
          <w:color w:val="000000"/>
          <w:sz w:val="18"/>
          <w:szCs w:val="18"/>
          <w:lang w:val="es-ES"/>
        </w:rPr>
        <w:t>con el fin de fortalecer los mecanismos de control, trazabilidad y soporte documental, se propone vincular formalmente el proceso de conciliación mensual dentro de los procedimientos operativos de las áreas de Facturación, Cartera y Auditoría de Cuentas. Esto permitirá que el documento de conciliación:</w:t>
      </w:r>
    </w:p>
    <w:p w14:paraId="304DC23C" w14:textId="77777777" w:rsidR="007C701F" w:rsidRPr="0048798B" w:rsidRDefault="007C701F" w:rsidP="0068033F">
      <w:pPr>
        <w:numPr>
          <w:ilvl w:val="0"/>
          <w:numId w:val="19"/>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Haga parte integral de los archivos del área.</w:t>
      </w:r>
    </w:p>
    <w:p w14:paraId="322131DE" w14:textId="77777777" w:rsidR="007C701F" w:rsidRPr="0048798B" w:rsidRDefault="007C701F" w:rsidP="0068033F">
      <w:pPr>
        <w:numPr>
          <w:ilvl w:val="0"/>
          <w:numId w:val="19"/>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Sea reservado y conservado como evidencia documental interna para futuros procesos de auditoría interna o externa.</w:t>
      </w:r>
    </w:p>
    <w:p w14:paraId="3E82E2B9" w14:textId="77777777" w:rsidR="007C701F" w:rsidRPr="0048798B" w:rsidRDefault="007C701F" w:rsidP="0068033F">
      <w:pPr>
        <w:numPr>
          <w:ilvl w:val="0"/>
          <w:numId w:val="19"/>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lastRenderedPageBreak/>
        <w:t>Se debe reforzar la trazabilidad entre la información reportada por facturación y la registrada por contabilidad y presupuesto.</w:t>
      </w:r>
    </w:p>
    <w:p w14:paraId="3E409B37" w14:textId="77777777" w:rsidR="007C701F" w:rsidRPr="0048798B" w:rsidRDefault="007C701F"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Adicionalmente, se plantea la necesidad de revisar y ajustar el criterio de causación presupuestal, priorizando el reconocimiento basado en el radicado (facturación efectivamente enviada a cobro), en lugar del valor facturado sin validar. Esta revisión se sustenta en:</w:t>
      </w:r>
    </w:p>
    <w:p w14:paraId="4F8F55CF" w14:textId="77777777" w:rsidR="007C701F" w:rsidRPr="0048798B" w:rsidRDefault="007C701F" w:rsidP="0068033F">
      <w:pPr>
        <w:numPr>
          <w:ilvl w:val="0"/>
          <w:numId w:val="20"/>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La sugerencia ya emitida por la Secretaría de Salud en relación con el tratamiento de los ingresos abiertos.</w:t>
      </w:r>
    </w:p>
    <w:p w14:paraId="48DBD551" w14:textId="77777777" w:rsidR="007C701F" w:rsidRPr="0048798B" w:rsidRDefault="007C701F" w:rsidP="0068033F">
      <w:pPr>
        <w:numPr>
          <w:ilvl w:val="0"/>
          <w:numId w:val="20"/>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La necesidad de generar una imagen más precisa de la realidad financiera y operativa, permitiendo alertas tempranas y seguimiento efectivo al recaudo.</w:t>
      </w:r>
    </w:p>
    <w:p w14:paraId="34936C94" w14:textId="77777777" w:rsidR="007C701F" w:rsidRPr="0048798B" w:rsidRDefault="007C701F" w:rsidP="0068033F">
      <w:pPr>
        <w:numPr>
          <w:ilvl w:val="0"/>
          <w:numId w:val="20"/>
        </w:numPr>
        <w:spacing w:after="0" w:line="240" w:lineRule="auto"/>
        <w:jc w:val="both"/>
        <w:rPr>
          <w:rFonts w:ascii="Trebuchet MS" w:hAnsi="Trebuchet MS"/>
          <w:color w:val="000000"/>
          <w:sz w:val="18"/>
          <w:szCs w:val="18"/>
        </w:rPr>
      </w:pPr>
      <w:r w:rsidRPr="0048798B">
        <w:rPr>
          <w:rFonts w:ascii="Arial" w:hAnsi="Arial" w:cs="Arial"/>
          <w:i/>
          <w:iCs/>
          <w:color w:val="000000"/>
          <w:sz w:val="18"/>
          <w:szCs w:val="18"/>
        </w:rPr>
        <w:t>Las problemáticas derivadas de la implementación de la Resolución 2275 de 2023, que ha impactado directamente el proceso de radicación y ha generado desfases entre lo facturado y lo efectivamente radicado ante las entidades responsables del pago.</w:t>
      </w:r>
    </w:p>
    <w:p w14:paraId="16B92FAD" w14:textId="77777777" w:rsidR="007C701F" w:rsidRPr="0048798B" w:rsidRDefault="007C701F"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Es por ello que resulta procedente y prioritario para el área adoptar un modelo de reconocimiento por radicado, como base para la gestión presupuestal y la toma de decisiones estratégicas, lo cual también contribuiría a mejorar la eficiencia en los cierres mensuales y trimestrales, evitando reprocesos asociados a anulaciones y refacturación.</w:t>
      </w:r>
    </w:p>
    <w:p w14:paraId="1D881517" w14:textId="77777777" w:rsidR="007C701F" w:rsidRPr="0048798B" w:rsidRDefault="007C701F" w:rsidP="00617272">
      <w:pPr>
        <w:spacing w:line="240" w:lineRule="auto"/>
        <w:rPr>
          <w:rFonts w:ascii="Trebuchet MS" w:hAnsi="Trebuchet MS"/>
          <w:b/>
          <w:bCs/>
          <w:color w:val="000000"/>
          <w:sz w:val="18"/>
          <w:szCs w:val="18"/>
          <w:u w:val="single"/>
        </w:rPr>
      </w:pPr>
    </w:p>
    <w:p w14:paraId="5966C561" w14:textId="14124FB2" w:rsidR="007C701F" w:rsidRPr="0048798B" w:rsidRDefault="007C701F"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179E3538" w14:textId="14AF8D59" w:rsidR="00507A5C" w:rsidRPr="0048798B" w:rsidRDefault="007C701F" w:rsidP="00617272">
      <w:pPr>
        <w:spacing w:line="240" w:lineRule="auto"/>
        <w:jc w:val="both"/>
        <w:rPr>
          <w:rFonts w:ascii="Arial" w:hAnsi="Arial" w:cs="Arial"/>
          <w:i/>
          <w:iCs/>
          <w:color w:val="000000"/>
          <w:sz w:val="18"/>
          <w:szCs w:val="18"/>
        </w:rPr>
      </w:pPr>
      <w:r w:rsidRPr="0048798B">
        <w:rPr>
          <w:rFonts w:ascii="Arial" w:hAnsi="Arial" w:cs="Arial"/>
          <w:color w:val="000000"/>
          <w:sz w:val="18"/>
          <w:szCs w:val="18"/>
        </w:rPr>
        <w:t xml:space="preserve">El descargo es sólido, realista y propone soluciones viables que permitirían modernizar el proceso financiero y adaptarlo a las exigencias normativas y operativas actuales. Si bien se evidencian retos estructurales, la voluntad de mejora y las acciones propuestas pueden conducir a una gestión más eficiente, trazable y sostenible del ciclo presupuestal, con una base más confiable para la toma de decisiones estratégicas, lo genera un impacto en la oportunidad de los informes financieros y presupuestales, así como en el cumplimiento de los plazos de cierre contable </w:t>
      </w:r>
      <w:r w:rsidRPr="0048798B">
        <w:rPr>
          <w:rFonts w:ascii="Arial" w:hAnsi="Arial" w:cs="Arial"/>
          <w:i/>
          <w:iCs/>
          <w:color w:val="000000"/>
          <w:sz w:val="18"/>
          <w:szCs w:val="18"/>
        </w:rPr>
        <w:t xml:space="preserve">Conciliaciones Contables y Presupuestales – Evaluación de Alcance y Oportunidad, dado a </w:t>
      </w:r>
      <w:r w:rsidR="000E0555" w:rsidRPr="0048798B">
        <w:rPr>
          <w:rFonts w:ascii="Arial" w:hAnsi="Arial" w:cs="Arial"/>
          <w:i/>
          <w:iCs/>
          <w:color w:val="000000"/>
          <w:sz w:val="18"/>
          <w:szCs w:val="18"/>
        </w:rPr>
        <w:t>que se desvirtúa la observación se retira.</w:t>
      </w:r>
    </w:p>
    <w:p w14:paraId="2DCE5D09" w14:textId="76241CE6" w:rsidR="000E0555" w:rsidRPr="0048798B" w:rsidRDefault="000E0555" w:rsidP="00617272">
      <w:pPr>
        <w:spacing w:line="240" w:lineRule="auto"/>
        <w:jc w:val="both"/>
        <w:rPr>
          <w:rFonts w:ascii="Trebuchet MS" w:hAnsi="Trebuchet MS"/>
          <w:i/>
          <w:iCs/>
          <w:color w:val="000000"/>
          <w:sz w:val="18"/>
          <w:szCs w:val="18"/>
        </w:rPr>
      </w:pPr>
      <w:r w:rsidRPr="0048798B">
        <w:rPr>
          <w:rFonts w:ascii="Trebuchet MS" w:hAnsi="Trebuchet MS"/>
          <w:b/>
          <w:bCs/>
          <w:i/>
          <w:iCs/>
          <w:color w:val="000000"/>
          <w:sz w:val="18"/>
          <w:szCs w:val="18"/>
        </w:rPr>
        <w:t>2.13. </w:t>
      </w:r>
      <w:r w:rsidRPr="0048798B">
        <w:rPr>
          <w:rFonts w:ascii="Trebuchet MS" w:hAnsi="Trebuchet MS"/>
          <w:i/>
          <w:iCs/>
          <w:color w:val="000000"/>
          <w:sz w:val="18"/>
          <w:szCs w:val="18"/>
        </w:rPr>
        <w:t>Revisión de Indicadores</w:t>
      </w:r>
    </w:p>
    <w:p w14:paraId="31F014A3" w14:textId="77777777" w:rsidR="000E0555" w:rsidRPr="0048798B" w:rsidRDefault="000E0555"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625480DD" w14:textId="77777777" w:rsidR="000E0555" w:rsidRPr="0048798B" w:rsidRDefault="000E0555"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En la verificación de Almera, no se evidencia anexo de revisión de indicadores de facturación.</w:t>
      </w:r>
    </w:p>
    <w:p w14:paraId="5EE07B58" w14:textId="77777777" w:rsidR="000E0555" w:rsidRPr="0048798B" w:rsidRDefault="000E0555"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64E8CFBC" w14:textId="77777777" w:rsidR="000E0555" w:rsidRPr="0048798B" w:rsidRDefault="000E0555"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Proceso de Facturación -A-FA-CA-01.</w:t>
      </w:r>
    </w:p>
    <w:p w14:paraId="5276474C" w14:textId="77777777" w:rsidR="000E0555" w:rsidRPr="0048798B" w:rsidRDefault="000E0555"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1E9A0CF2" w14:textId="77777777" w:rsidR="000E0555" w:rsidRPr="0048798B" w:rsidRDefault="000E0555"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Falta de implementar o actualizar los indicadores de facturación.</w:t>
      </w:r>
    </w:p>
    <w:p w14:paraId="16EF6DB1" w14:textId="77777777" w:rsidR="000E0555" w:rsidRPr="0048798B" w:rsidRDefault="000E0555"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7A4FE79A" w14:textId="77777777" w:rsidR="000E0555" w:rsidRPr="0048798B" w:rsidRDefault="000E0555"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No se puede establecer si el proceso va acorde a lo establecido o hay que establecer planes de mejora.</w:t>
      </w:r>
    </w:p>
    <w:p w14:paraId="305754BF" w14:textId="77777777" w:rsidR="000E0555" w:rsidRPr="0048798B" w:rsidRDefault="000E0555" w:rsidP="00617272">
      <w:pPr>
        <w:spacing w:line="240" w:lineRule="auto"/>
        <w:rPr>
          <w:rFonts w:ascii="Trebuchet MS" w:hAnsi="Trebuchet MS"/>
          <w:b/>
          <w:bCs/>
          <w:color w:val="000000"/>
          <w:sz w:val="18"/>
          <w:szCs w:val="18"/>
          <w:u w:val="single"/>
        </w:rPr>
      </w:pPr>
    </w:p>
    <w:p w14:paraId="66750A03" w14:textId="394BE9DB" w:rsidR="000E0555" w:rsidRPr="0048798B" w:rsidRDefault="000E0555"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36CBF89E" w14:textId="7DAC71AF" w:rsidR="000E0555" w:rsidRPr="00FB670A" w:rsidRDefault="000E0555" w:rsidP="00617272">
      <w:pPr>
        <w:pStyle w:val="NormalWeb"/>
        <w:spacing w:before="30" w:after="30"/>
        <w:ind w:left="45" w:right="45"/>
        <w:rPr>
          <w:rFonts w:ascii="Arial" w:hAnsi="Arial" w:cs="Arial"/>
          <w:b/>
          <w:bCs/>
          <w:color w:val="000000"/>
          <w:sz w:val="18"/>
          <w:szCs w:val="18"/>
        </w:rPr>
      </w:pPr>
      <w:r w:rsidRPr="00FB670A">
        <w:rPr>
          <w:rFonts w:ascii="Arial" w:hAnsi="Arial" w:cs="Arial"/>
          <w:b/>
          <w:bCs/>
          <w:color w:val="000000"/>
          <w:sz w:val="18"/>
          <w:szCs w:val="18"/>
        </w:rPr>
        <w:t xml:space="preserve">Hallazgo: </w:t>
      </w:r>
    </w:p>
    <w:p w14:paraId="5B922FFF" w14:textId="77777777" w:rsidR="000E0555" w:rsidRPr="0048798B" w:rsidRDefault="000E0555" w:rsidP="00617272">
      <w:pPr>
        <w:pStyle w:val="NormalWeb"/>
        <w:spacing w:before="30" w:after="30"/>
        <w:ind w:left="45" w:right="45"/>
        <w:rPr>
          <w:rFonts w:ascii="Arial" w:hAnsi="Arial" w:cs="Arial"/>
          <w:color w:val="000000"/>
          <w:sz w:val="18"/>
          <w:szCs w:val="18"/>
        </w:rPr>
      </w:pPr>
    </w:p>
    <w:p w14:paraId="330DF3BA" w14:textId="77898FA8" w:rsidR="000E0555" w:rsidRPr="0048798B" w:rsidRDefault="000E0555" w:rsidP="0068033F">
      <w:pPr>
        <w:pStyle w:val="NormalWeb"/>
        <w:numPr>
          <w:ilvl w:val="0"/>
          <w:numId w:val="45"/>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Dado a que no se realizaron descargos a esta observación y que no existen indicadores en el software Almera y con el fin de mejorar el proceso de facturación estableciendo indicadores y generar con ello su efectividad, se mantiene la observación, configurándose como Hallazgo.</w:t>
      </w:r>
    </w:p>
    <w:p w14:paraId="6275A3FB" w14:textId="394DF59A" w:rsidR="000E0555" w:rsidRPr="0048798B" w:rsidRDefault="000E0555" w:rsidP="00617272">
      <w:pPr>
        <w:spacing w:line="240" w:lineRule="auto"/>
        <w:jc w:val="both"/>
        <w:rPr>
          <w:rFonts w:ascii="Trebuchet MS" w:hAnsi="Trebuchet MS"/>
          <w:i/>
          <w:iCs/>
          <w:color w:val="000000"/>
          <w:sz w:val="18"/>
          <w:szCs w:val="18"/>
        </w:rPr>
      </w:pPr>
    </w:p>
    <w:p w14:paraId="7ED3DBF9" w14:textId="57729B35" w:rsidR="006627AA" w:rsidRPr="0048798B" w:rsidRDefault="006627AA" w:rsidP="00617272">
      <w:pPr>
        <w:spacing w:line="240" w:lineRule="auto"/>
        <w:jc w:val="both"/>
        <w:rPr>
          <w:rFonts w:ascii="Trebuchet MS" w:hAnsi="Trebuchet MS"/>
          <w:b/>
          <w:bCs/>
          <w:color w:val="000000"/>
          <w:sz w:val="18"/>
          <w:szCs w:val="18"/>
        </w:rPr>
      </w:pPr>
      <w:r w:rsidRPr="0048798B">
        <w:rPr>
          <w:rFonts w:ascii="Trebuchet MS" w:hAnsi="Trebuchet MS"/>
          <w:b/>
          <w:bCs/>
          <w:color w:val="000000"/>
          <w:sz w:val="18"/>
          <w:szCs w:val="18"/>
        </w:rPr>
        <w:t>3 INGRESOS ABIERTOS</w:t>
      </w:r>
    </w:p>
    <w:p w14:paraId="62B92A80" w14:textId="4FE5EA3C" w:rsidR="006627AA" w:rsidRPr="0048798B" w:rsidRDefault="006627AA" w:rsidP="00617272">
      <w:pPr>
        <w:spacing w:line="240" w:lineRule="auto"/>
        <w:jc w:val="both"/>
        <w:rPr>
          <w:rFonts w:ascii="Trebuchet MS" w:hAnsi="Trebuchet MS"/>
          <w:i/>
          <w:iCs/>
          <w:color w:val="000000"/>
          <w:sz w:val="18"/>
          <w:szCs w:val="18"/>
        </w:rPr>
      </w:pPr>
      <w:r w:rsidRPr="0048798B">
        <w:rPr>
          <w:rFonts w:ascii="Trebuchet MS" w:hAnsi="Trebuchet MS"/>
          <w:b/>
          <w:bCs/>
          <w:i/>
          <w:iCs/>
          <w:color w:val="000000"/>
          <w:sz w:val="18"/>
          <w:szCs w:val="18"/>
        </w:rPr>
        <w:t>3.1</w:t>
      </w:r>
      <w:r w:rsidRPr="00D77507">
        <w:rPr>
          <w:rFonts w:ascii="Trebuchet MS" w:hAnsi="Trebuchet MS"/>
          <w:b/>
          <w:bCs/>
          <w:i/>
          <w:iCs/>
          <w:color w:val="000000"/>
          <w:sz w:val="18"/>
          <w:szCs w:val="18"/>
        </w:rPr>
        <w:t>. ¿Se realiza seguimiento a los ingresos abiertos y/o a las facturas sin radicar?</w:t>
      </w:r>
    </w:p>
    <w:p w14:paraId="0B7570AC" w14:textId="77777777" w:rsidR="006627AA" w:rsidRPr="0048798B" w:rsidRDefault="006627A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33702E02" w14:textId="77777777" w:rsidR="006627AA" w:rsidRPr="0048798B" w:rsidRDefault="006627AA"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lastRenderedPageBreak/>
        <w:t>Durante el proceso de auditoría, se revisó la documentación anexa al informe de ingresos correspondiente al periodo comprendido entre el 1 de enero y el 29 de marzo de 2025. Se evidenció que el anexo contiene un total de 1.295 ingresos en estado "registrado", es decir, ingresos que aún no han sido cerrados o facturados en su totalidad.</w:t>
      </w:r>
    </w:p>
    <w:p w14:paraId="10AF1FBF" w14:textId="77777777" w:rsidR="00534EBE" w:rsidRDefault="00534EBE" w:rsidP="00617272">
      <w:pPr>
        <w:spacing w:line="240" w:lineRule="auto"/>
        <w:rPr>
          <w:rFonts w:ascii="Trebuchet MS" w:hAnsi="Trebuchet MS"/>
          <w:b/>
          <w:bCs/>
          <w:color w:val="000000"/>
          <w:sz w:val="18"/>
          <w:szCs w:val="18"/>
          <w:u w:val="single"/>
        </w:rPr>
      </w:pPr>
    </w:p>
    <w:p w14:paraId="71A1CD0D" w14:textId="2419E691" w:rsidR="006627AA" w:rsidRPr="0048798B" w:rsidRDefault="006627A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6744731E" w14:textId="77777777" w:rsidR="006627AA" w:rsidRPr="0048798B" w:rsidRDefault="006627AA"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Proceso de Facturación -A-FA-CA-01</w:t>
      </w:r>
    </w:p>
    <w:p w14:paraId="4801286E" w14:textId="5600FFC8" w:rsidR="006627AA" w:rsidRPr="0048798B" w:rsidRDefault="006627AA" w:rsidP="00617272">
      <w:pPr>
        <w:spacing w:line="240" w:lineRule="auto"/>
        <w:rPr>
          <w:rFonts w:ascii="Trebuchet MS" w:hAnsi="Trebuchet MS"/>
          <w:b/>
          <w:bCs/>
          <w:color w:val="000000"/>
          <w:sz w:val="18"/>
          <w:szCs w:val="18"/>
          <w:u w:val="single"/>
        </w:rPr>
      </w:pPr>
      <w:r w:rsidRPr="0048798B">
        <w:rPr>
          <w:rFonts w:ascii="Trebuchet MS" w:hAnsi="Trebuchet MS"/>
          <w:b/>
          <w:bCs/>
          <w:color w:val="000000"/>
          <w:sz w:val="18"/>
          <w:szCs w:val="18"/>
          <w:u w:val="single"/>
        </w:rPr>
        <w:t>Respuesta Proceso</w:t>
      </w:r>
    </w:p>
    <w:p w14:paraId="5AF36324" w14:textId="77777777" w:rsidR="006627AA" w:rsidRPr="0048798B" w:rsidRDefault="006627A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67D84FAB" w14:textId="48D64DE7" w:rsidR="002B3A20" w:rsidRPr="0048798B" w:rsidRDefault="002B3A20" w:rsidP="00617272">
      <w:pPr>
        <w:pStyle w:val="NormalWeb"/>
        <w:spacing w:before="30" w:after="30"/>
        <w:ind w:left="45" w:right="45"/>
        <w:rPr>
          <w:rFonts w:ascii="Arial" w:hAnsi="Arial" w:cs="Arial"/>
          <w:b/>
          <w:bCs/>
          <w:color w:val="000000"/>
          <w:sz w:val="18"/>
          <w:szCs w:val="18"/>
        </w:rPr>
      </w:pPr>
      <w:r w:rsidRPr="0048798B">
        <w:rPr>
          <w:rFonts w:ascii="Arial" w:hAnsi="Arial" w:cs="Arial"/>
          <w:b/>
          <w:bCs/>
          <w:color w:val="000000"/>
          <w:sz w:val="18"/>
          <w:szCs w:val="18"/>
        </w:rPr>
        <w:t xml:space="preserve">Hallazgo: </w:t>
      </w:r>
    </w:p>
    <w:p w14:paraId="5AFFC2E4" w14:textId="77777777" w:rsidR="002B3A20" w:rsidRPr="0048798B" w:rsidRDefault="002B3A20" w:rsidP="00617272">
      <w:pPr>
        <w:pStyle w:val="NormalWeb"/>
        <w:spacing w:before="30" w:after="30"/>
        <w:ind w:left="45" w:right="45"/>
        <w:rPr>
          <w:rFonts w:ascii="Arial" w:hAnsi="Arial" w:cs="Arial"/>
          <w:color w:val="000000"/>
          <w:sz w:val="18"/>
          <w:szCs w:val="18"/>
        </w:rPr>
      </w:pPr>
    </w:p>
    <w:p w14:paraId="462F42A8" w14:textId="07E37623" w:rsidR="006627AA" w:rsidRPr="0048798B" w:rsidRDefault="006627AA" w:rsidP="0068033F">
      <w:pPr>
        <w:pStyle w:val="NormalWeb"/>
        <w:numPr>
          <w:ilvl w:val="0"/>
          <w:numId w:val="45"/>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Durante la auditoría del informe de ingresos del período del 1 de enero al 29 de marzo de 2025, se identificaron 1295 ingresos en estado "abierto" lo cual indica que estos ingresos no han sido cerrado o facturados. A la fecha de la revisión, no se recibió respuesta ni justificación por parte del área responsable.</w:t>
      </w:r>
    </w:p>
    <w:p w14:paraId="1E5BF39D" w14:textId="77777777" w:rsidR="006627AA" w:rsidRPr="0048798B" w:rsidRDefault="006627AA" w:rsidP="00617272">
      <w:pPr>
        <w:pStyle w:val="NormalWeb"/>
        <w:spacing w:before="30" w:after="30"/>
        <w:ind w:left="45" w:right="45"/>
        <w:rPr>
          <w:rFonts w:ascii="Arial" w:hAnsi="Arial" w:cs="Arial"/>
          <w:color w:val="000000"/>
          <w:sz w:val="18"/>
          <w:szCs w:val="18"/>
        </w:rPr>
      </w:pPr>
    </w:p>
    <w:p w14:paraId="1E1CF40F" w14:textId="651CD673" w:rsidR="006627AA" w:rsidRPr="0048798B" w:rsidRDefault="006627AA"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Dado al alto número de ingresos en estado "abierto" sugiere posibles debilidades en los procesos de control, cierre y facturación oportuna de los ingresos. La falta de cierre oportuna puede generar varios riesgos para la entidad, tales como:</w:t>
      </w:r>
    </w:p>
    <w:p w14:paraId="57CBB2CC" w14:textId="77777777" w:rsidR="006627AA" w:rsidRPr="0048798B" w:rsidRDefault="006627AA" w:rsidP="0068033F">
      <w:pPr>
        <w:pStyle w:val="NormalWeb"/>
        <w:numPr>
          <w:ilvl w:val="0"/>
          <w:numId w:val="21"/>
        </w:numPr>
        <w:suppressAutoHyphens w:val="0"/>
        <w:spacing w:before="30" w:after="30"/>
        <w:ind w:left="765" w:right="45"/>
        <w:rPr>
          <w:rFonts w:ascii="Trebuchet MS" w:hAnsi="Trebuchet MS"/>
          <w:color w:val="000000"/>
          <w:sz w:val="18"/>
          <w:szCs w:val="18"/>
        </w:rPr>
      </w:pPr>
      <w:r w:rsidRPr="0048798B">
        <w:rPr>
          <w:rStyle w:val="Fuerte"/>
          <w:rFonts w:ascii="Arial" w:hAnsi="Arial" w:cs="Arial"/>
          <w:color w:val="000000"/>
          <w:sz w:val="18"/>
          <w:szCs w:val="18"/>
        </w:rPr>
        <w:t>Riesgo financiero:</w:t>
      </w:r>
      <w:r w:rsidRPr="0048798B">
        <w:rPr>
          <w:rFonts w:ascii="Arial" w:hAnsi="Arial" w:cs="Arial"/>
          <w:color w:val="000000"/>
          <w:sz w:val="18"/>
          <w:szCs w:val="18"/>
        </w:rPr>
        <w:t> Ingresos no facturados pueden impactar la liquidez y el flujo de caja de la organización, así como la exactitud de los estados financieros.</w:t>
      </w:r>
    </w:p>
    <w:p w14:paraId="3C9723A9" w14:textId="77777777" w:rsidR="006627AA" w:rsidRPr="0048798B" w:rsidRDefault="006627AA" w:rsidP="0068033F">
      <w:pPr>
        <w:pStyle w:val="NormalWeb"/>
        <w:numPr>
          <w:ilvl w:val="0"/>
          <w:numId w:val="21"/>
        </w:numPr>
        <w:suppressAutoHyphens w:val="0"/>
        <w:spacing w:before="30" w:after="30"/>
        <w:ind w:left="765" w:right="45"/>
        <w:rPr>
          <w:rFonts w:ascii="Trebuchet MS" w:hAnsi="Trebuchet MS"/>
          <w:color w:val="000000"/>
          <w:sz w:val="18"/>
          <w:szCs w:val="18"/>
        </w:rPr>
      </w:pPr>
      <w:r w:rsidRPr="0048798B">
        <w:rPr>
          <w:rStyle w:val="Fuerte"/>
          <w:rFonts w:ascii="Arial" w:hAnsi="Arial" w:cs="Arial"/>
          <w:color w:val="000000"/>
          <w:sz w:val="18"/>
          <w:szCs w:val="18"/>
        </w:rPr>
        <w:t>Riesgo de control interno:</w:t>
      </w:r>
      <w:r w:rsidRPr="0048798B">
        <w:rPr>
          <w:rFonts w:ascii="Arial" w:hAnsi="Arial" w:cs="Arial"/>
          <w:color w:val="000000"/>
          <w:sz w:val="18"/>
          <w:szCs w:val="18"/>
        </w:rPr>
        <w:t> La acumulación de registros sin cerrar puede indicar una deficiencia en el seguimiento de los procedimientos internos o en la gestión del sistema contable.</w:t>
      </w:r>
    </w:p>
    <w:p w14:paraId="0D3FE549" w14:textId="77777777" w:rsidR="006627AA" w:rsidRPr="0048798B" w:rsidRDefault="006627AA" w:rsidP="0068033F">
      <w:pPr>
        <w:pStyle w:val="NormalWeb"/>
        <w:numPr>
          <w:ilvl w:val="0"/>
          <w:numId w:val="21"/>
        </w:numPr>
        <w:suppressAutoHyphens w:val="0"/>
        <w:spacing w:before="30" w:after="30"/>
        <w:ind w:left="765" w:right="45"/>
        <w:rPr>
          <w:rFonts w:ascii="Trebuchet MS" w:hAnsi="Trebuchet MS"/>
          <w:color w:val="000000"/>
          <w:sz w:val="18"/>
          <w:szCs w:val="18"/>
        </w:rPr>
      </w:pPr>
      <w:r w:rsidRPr="0048798B">
        <w:rPr>
          <w:rStyle w:val="Fuerte"/>
          <w:rFonts w:ascii="Arial" w:hAnsi="Arial" w:cs="Arial"/>
          <w:color w:val="000000"/>
          <w:sz w:val="18"/>
          <w:szCs w:val="18"/>
        </w:rPr>
        <w:t>Riesgo operativo:</w:t>
      </w:r>
      <w:r w:rsidRPr="0048798B">
        <w:rPr>
          <w:rFonts w:ascii="Arial" w:hAnsi="Arial" w:cs="Arial"/>
          <w:color w:val="000000"/>
          <w:sz w:val="18"/>
          <w:szCs w:val="18"/>
        </w:rPr>
        <w:t> Podría evidenciar carga operativa excesiva, falta de personal o ineficiencia en los procesos administrativos.</w:t>
      </w:r>
    </w:p>
    <w:p w14:paraId="674BE1A8" w14:textId="5A16563A" w:rsidR="006627AA" w:rsidRPr="0048798B" w:rsidRDefault="006627AA" w:rsidP="0068033F">
      <w:pPr>
        <w:pStyle w:val="NormalWeb"/>
        <w:numPr>
          <w:ilvl w:val="0"/>
          <w:numId w:val="21"/>
        </w:numPr>
        <w:suppressAutoHyphens w:val="0"/>
        <w:spacing w:before="30" w:after="30"/>
        <w:ind w:left="765" w:right="45"/>
        <w:rPr>
          <w:rFonts w:ascii="Trebuchet MS" w:hAnsi="Trebuchet MS"/>
          <w:color w:val="000000"/>
          <w:sz w:val="18"/>
          <w:szCs w:val="18"/>
        </w:rPr>
      </w:pPr>
      <w:r w:rsidRPr="0048798B">
        <w:rPr>
          <w:rStyle w:val="Fuerte"/>
          <w:rFonts w:ascii="Arial" w:hAnsi="Arial" w:cs="Arial"/>
          <w:color w:val="000000"/>
          <w:sz w:val="18"/>
          <w:szCs w:val="18"/>
        </w:rPr>
        <w:t>Riesgo de cumplimiento:</w:t>
      </w:r>
      <w:r w:rsidRPr="0048798B">
        <w:rPr>
          <w:rFonts w:ascii="Arial" w:hAnsi="Arial" w:cs="Arial"/>
          <w:color w:val="000000"/>
          <w:sz w:val="18"/>
          <w:szCs w:val="18"/>
        </w:rPr>
        <w:t> Podría estar en incumplimiento con políticas internas o disposiciones fiscales en caso de retrasos prolongados en la facturación.</w:t>
      </w:r>
    </w:p>
    <w:p w14:paraId="115F9CB5" w14:textId="77777777" w:rsidR="00D77507" w:rsidRDefault="00D77507" w:rsidP="00617272">
      <w:pPr>
        <w:spacing w:line="240" w:lineRule="auto"/>
        <w:rPr>
          <w:rFonts w:ascii="Trebuchet MS" w:hAnsi="Trebuchet MS"/>
          <w:b/>
          <w:bCs/>
          <w:i/>
          <w:iCs/>
          <w:color w:val="000000"/>
          <w:sz w:val="18"/>
          <w:szCs w:val="18"/>
        </w:rPr>
      </w:pPr>
    </w:p>
    <w:p w14:paraId="7F618334" w14:textId="7A4DAFD6" w:rsidR="006627AA" w:rsidRPr="0048798B" w:rsidRDefault="002B3A20" w:rsidP="00617272">
      <w:pPr>
        <w:spacing w:line="240" w:lineRule="auto"/>
        <w:rPr>
          <w:rFonts w:ascii="Trebuchet MS" w:hAnsi="Trebuchet MS"/>
          <w:b/>
          <w:bCs/>
          <w:i/>
          <w:iCs/>
          <w:color w:val="000000"/>
          <w:sz w:val="18"/>
          <w:szCs w:val="18"/>
        </w:rPr>
      </w:pPr>
      <w:r w:rsidRPr="0048798B">
        <w:rPr>
          <w:rFonts w:ascii="Trebuchet MS" w:hAnsi="Trebuchet MS"/>
          <w:b/>
          <w:bCs/>
          <w:i/>
          <w:iCs/>
          <w:color w:val="000000"/>
          <w:sz w:val="18"/>
          <w:szCs w:val="18"/>
        </w:rPr>
        <w:t>3.2. ¿Se genera reportes de ingresos abiertos y facturas sin radicar e informar a los responsables sobre los hallazgos encontrados para la corrección de los mismos?</w:t>
      </w:r>
    </w:p>
    <w:p w14:paraId="3C3F8465" w14:textId="77777777" w:rsidR="00253C2C" w:rsidRPr="0048798B" w:rsidRDefault="00253C2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6BC6D94D" w14:textId="77777777" w:rsidR="00253C2C" w:rsidRPr="0048798B" w:rsidRDefault="00253C2C"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En el seguimiento de Almera no se evidencia ningún anexo de ingresos abiertos y facturas sin radicar e informar a los responsables sobre los hallazgos encontrados para la corrección de los mismos.</w:t>
      </w:r>
    </w:p>
    <w:p w14:paraId="468B4B2B" w14:textId="77777777" w:rsidR="00253C2C" w:rsidRPr="0048798B" w:rsidRDefault="00253C2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68CF958C" w14:textId="77777777" w:rsidR="00253C2C" w:rsidRPr="0048798B" w:rsidRDefault="00253C2C"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Proceso de Facturación -A-FA-CA-01</w:t>
      </w:r>
    </w:p>
    <w:p w14:paraId="7EA90F65" w14:textId="77777777" w:rsidR="00253C2C" w:rsidRPr="0048798B" w:rsidRDefault="00253C2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36C09957" w14:textId="77777777" w:rsidR="00253C2C" w:rsidRPr="0048798B" w:rsidRDefault="00253C2C"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Falta de capacitación a los facturadores, falta de planeación en el proceso de facturación y falta de criterios en conocimientos mínimos en el proceso de facturación, a la hora de la contratación de los mismos.</w:t>
      </w:r>
    </w:p>
    <w:p w14:paraId="15C77DFE" w14:textId="77777777" w:rsidR="00253C2C" w:rsidRPr="0048798B" w:rsidRDefault="00253C2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21393585" w14:textId="77777777" w:rsidR="00253C2C" w:rsidRPr="0048798B" w:rsidRDefault="00253C2C"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Reproceso en la facturación y radicación, generando pérdida de la liquidez de la empresa.</w:t>
      </w:r>
    </w:p>
    <w:p w14:paraId="5B2C4E64" w14:textId="77777777" w:rsidR="00E3567E" w:rsidRPr="0048798B" w:rsidRDefault="00E3567E" w:rsidP="00617272">
      <w:pPr>
        <w:spacing w:line="240" w:lineRule="auto"/>
        <w:rPr>
          <w:rFonts w:ascii="Trebuchet MS" w:hAnsi="Trebuchet MS"/>
          <w:b/>
          <w:bCs/>
          <w:color w:val="000000"/>
          <w:sz w:val="18"/>
          <w:szCs w:val="18"/>
          <w:u w:val="single"/>
        </w:rPr>
      </w:pPr>
    </w:p>
    <w:p w14:paraId="2AC6E44B" w14:textId="597AE83D" w:rsidR="00253C2C" w:rsidRPr="0048798B" w:rsidRDefault="00253C2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2B30D4D5" w14:textId="77777777" w:rsidR="00253C2C" w:rsidRPr="0048798B" w:rsidRDefault="00253C2C" w:rsidP="00617272">
      <w:pPr>
        <w:pStyle w:val="NormalWeb"/>
        <w:spacing w:before="0" w:after="0"/>
        <w:rPr>
          <w:rFonts w:ascii="Trebuchet MS" w:hAnsi="Trebuchet MS"/>
          <w:color w:val="000000"/>
          <w:sz w:val="18"/>
          <w:szCs w:val="18"/>
        </w:rPr>
      </w:pPr>
      <w:r w:rsidRPr="0048798B">
        <w:rPr>
          <w:rFonts w:ascii="Arial" w:hAnsi="Arial" w:cs="Arial"/>
          <w:color w:val="000000"/>
          <w:sz w:val="18"/>
          <w:szCs w:val="18"/>
        </w:rPr>
        <w:t>Evidencia de Retroalimentación y Seguimiento a Hallazgos Identificados</w:t>
      </w:r>
    </w:p>
    <w:p w14:paraId="0B61C314" w14:textId="77777777" w:rsidR="00253C2C" w:rsidRPr="0048798B" w:rsidRDefault="00253C2C" w:rsidP="00617272">
      <w:pPr>
        <w:pStyle w:val="NormalWeb"/>
        <w:spacing w:before="0" w:after="0"/>
        <w:rPr>
          <w:rFonts w:ascii="Trebuchet MS" w:hAnsi="Trebuchet MS"/>
          <w:color w:val="000000"/>
          <w:sz w:val="18"/>
          <w:szCs w:val="18"/>
        </w:rPr>
      </w:pPr>
      <w:r w:rsidRPr="0048798B">
        <w:rPr>
          <w:rFonts w:ascii="Arial" w:hAnsi="Arial" w:cs="Arial"/>
          <w:color w:val="000000"/>
          <w:sz w:val="18"/>
          <w:szCs w:val="18"/>
        </w:rPr>
        <w:t>Se cuenta con evidencia documentada del reporte de hallazgos a los principales generadores dentro del proceso, incluyendo los servicios de Urgencias, SOAT, Técnico Administrativo de Facturación y Radicación. Esta retroalimentación se realiza de forma periódica con el fin de fortalecer el control interno y mejorar la calidad del proceso de facturación.</w:t>
      </w:r>
    </w:p>
    <w:p w14:paraId="4085859F" w14:textId="77777777" w:rsidR="00253C2C" w:rsidRPr="0048798B" w:rsidRDefault="00253C2C" w:rsidP="00617272">
      <w:pPr>
        <w:pStyle w:val="NormalWeb"/>
        <w:spacing w:before="0" w:after="0"/>
        <w:rPr>
          <w:rFonts w:ascii="Trebuchet MS" w:hAnsi="Trebuchet MS"/>
          <w:color w:val="000000"/>
          <w:sz w:val="18"/>
          <w:szCs w:val="18"/>
        </w:rPr>
      </w:pPr>
      <w:r w:rsidRPr="0048798B">
        <w:rPr>
          <w:rFonts w:ascii="Arial" w:hAnsi="Arial" w:cs="Arial"/>
          <w:color w:val="000000"/>
          <w:sz w:val="18"/>
          <w:szCs w:val="18"/>
        </w:rPr>
        <w:lastRenderedPageBreak/>
        <w:t>Así mismo, se han implementado acciones de seguimiento a través de planes de mejoramiento dirigidos a contratistas, con el objetivo de corregir y prevenir reincidencias en los hallazgos identificados en los distintos filtros del proceso.</w:t>
      </w:r>
    </w:p>
    <w:p w14:paraId="5D63F6CF" w14:textId="77777777" w:rsidR="00253C2C" w:rsidRPr="0048798B" w:rsidRDefault="00253C2C"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5F003911" w14:textId="77777777" w:rsidR="00253C2C" w:rsidRPr="0048798B" w:rsidRDefault="00253C2C" w:rsidP="00617272">
      <w:pPr>
        <w:pStyle w:val="NormalWeb"/>
        <w:spacing w:before="0" w:after="0"/>
        <w:rPr>
          <w:rFonts w:ascii="Trebuchet MS" w:hAnsi="Trebuchet MS"/>
          <w:color w:val="000000"/>
          <w:sz w:val="18"/>
          <w:szCs w:val="18"/>
        </w:rPr>
      </w:pPr>
      <w:r w:rsidRPr="0048798B">
        <w:rPr>
          <w:rFonts w:ascii="Arial" w:hAnsi="Arial" w:cs="Arial"/>
          <w:color w:val="000000"/>
          <w:sz w:val="18"/>
          <w:szCs w:val="18"/>
        </w:rPr>
        <w:t xml:space="preserve">No obstante, persisten factores estructurales ya descritos en el numeral 2.11, los cuales inciden de manera transversal en la gestión y deben ser abordados integralmente para lograr mejoras sostenibles </w:t>
      </w:r>
      <w:proofErr w:type="gramStart"/>
      <w:r w:rsidRPr="0048798B">
        <w:rPr>
          <w:rFonts w:ascii="Arial" w:hAnsi="Arial" w:cs="Arial"/>
          <w:color w:val="000000"/>
          <w:sz w:val="18"/>
          <w:szCs w:val="18"/>
        </w:rPr>
        <w:t>( se</w:t>
      </w:r>
      <w:proofErr w:type="gramEnd"/>
      <w:r w:rsidRPr="0048798B">
        <w:rPr>
          <w:rFonts w:ascii="Arial" w:hAnsi="Arial" w:cs="Arial"/>
          <w:color w:val="000000"/>
          <w:sz w:val="18"/>
          <w:szCs w:val="18"/>
        </w:rPr>
        <w:t xml:space="preserve"> adjunta un archivo en carpeta </w:t>
      </w:r>
      <w:proofErr w:type="gramStart"/>
      <w:r w:rsidRPr="0048798B">
        <w:rPr>
          <w:rFonts w:ascii="Arial" w:hAnsi="Arial" w:cs="Arial"/>
          <w:color w:val="000000"/>
          <w:sz w:val="18"/>
          <w:szCs w:val="18"/>
        </w:rPr>
        <w:t>comprimida :</w:t>
      </w:r>
      <w:proofErr w:type="gramEnd"/>
      <w:r w:rsidRPr="0048798B">
        <w:rPr>
          <w:rFonts w:ascii="Arial" w:hAnsi="Arial" w:cs="Arial"/>
          <w:color w:val="000000"/>
          <w:sz w:val="18"/>
          <w:szCs w:val="18"/>
        </w:rPr>
        <w:t xml:space="preserve"> Nombre Evidencias de radicación).</w:t>
      </w:r>
    </w:p>
    <w:p w14:paraId="569CD3EC" w14:textId="77777777" w:rsidR="00E3567E" w:rsidRPr="0048798B" w:rsidRDefault="00E3567E" w:rsidP="00617272">
      <w:pPr>
        <w:spacing w:line="240" w:lineRule="auto"/>
        <w:rPr>
          <w:rFonts w:ascii="Trebuchet MS" w:hAnsi="Trebuchet MS"/>
          <w:b/>
          <w:bCs/>
          <w:color w:val="000000"/>
          <w:sz w:val="18"/>
          <w:szCs w:val="18"/>
          <w:u w:val="single"/>
        </w:rPr>
      </w:pPr>
    </w:p>
    <w:p w14:paraId="269A2129" w14:textId="18217547" w:rsidR="00253C2C" w:rsidRPr="0048798B" w:rsidRDefault="00253C2C"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5799A443" w14:textId="38ADA2B8" w:rsidR="00253C2C" w:rsidRPr="0048798B" w:rsidRDefault="00253C2C" w:rsidP="00617272">
      <w:pPr>
        <w:spacing w:line="240" w:lineRule="auto"/>
        <w:rPr>
          <w:rFonts w:ascii="Trebuchet MS" w:hAnsi="Trebuchet MS"/>
          <w:b/>
          <w:bCs/>
          <w:color w:val="000000"/>
          <w:sz w:val="18"/>
          <w:szCs w:val="18"/>
        </w:rPr>
      </w:pPr>
      <w:r w:rsidRPr="0048798B">
        <w:rPr>
          <w:rFonts w:ascii="Arial" w:hAnsi="Arial" w:cs="Arial"/>
          <w:color w:val="000000"/>
          <w:sz w:val="18"/>
          <w:szCs w:val="18"/>
        </w:rPr>
        <w:t>Teniendo en cuenta los descargos y evidencias generadas por el Profesional Universitario se evidencia el siguiente consolidado de facturas sin radicar, desde el mes de junio de la vigencia 2021 a mayo de 2025.  </w:t>
      </w:r>
    </w:p>
    <w:tbl>
      <w:tblPr>
        <w:tblW w:w="5520" w:type="dxa"/>
        <w:jc w:val="center"/>
        <w:tblCellMar>
          <w:top w:w="15" w:type="dxa"/>
          <w:left w:w="15" w:type="dxa"/>
          <w:bottom w:w="15" w:type="dxa"/>
          <w:right w:w="15" w:type="dxa"/>
        </w:tblCellMar>
        <w:tblLook w:val="04A0" w:firstRow="1" w:lastRow="0" w:firstColumn="1" w:lastColumn="0" w:noHBand="0" w:noVBand="1"/>
      </w:tblPr>
      <w:tblGrid>
        <w:gridCol w:w="1413"/>
        <w:gridCol w:w="1984"/>
        <w:gridCol w:w="2123"/>
      </w:tblGrid>
      <w:tr w:rsidR="00E3567E" w:rsidRPr="00D77507" w14:paraId="62AE9622" w14:textId="77777777" w:rsidTr="00E3567E">
        <w:trPr>
          <w:trHeight w:val="254"/>
          <w:jc w:val="center"/>
        </w:trPr>
        <w:tc>
          <w:tcPr>
            <w:tcW w:w="552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4D67760"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b/>
                <w:bCs/>
                <w:color w:val="000000"/>
                <w:sz w:val="12"/>
                <w:szCs w:val="12"/>
              </w:rPr>
              <w:t>FACTURAS SIN RADICAR CORTE 06 DE MAYO DEL 2025</w:t>
            </w:r>
          </w:p>
        </w:tc>
      </w:tr>
      <w:tr w:rsidR="00E3567E" w:rsidRPr="00D77507" w14:paraId="63B08C1D" w14:textId="77777777" w:rsidTr="00D77507">
        <w:trPr>
          <w:trHeight w:val="243"/>
          <w:jc w:val="center"/>
        </w:trPr>
        <w:tc>
          <w:tcPr>
            <w:tcW w:w="1413" w:type="dxa"/>
            <w:tcBorders>
              <w:top w:val="nil"/>
              <w:left w:val="single" w:sz="4" w:space="0" w:color="auto"/>
              <w:bottom w:val="single" w:sz="4" w:space="0" w:color="auto"/>
              <w:right w:val="single" w:sz="4" w:space="0" w:color="auto"/>
            </w:tcBorders>
            <w:shd w:val="clear" w:color="auto" w:fill="BDD7EE"/>
            <w:vAlign w:val="center"/>
            <w:hideMark/>
          </w:tcPr>
          <w:p w14:paraId="5EC284B8"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b/>
                <w:bCs/>
                <w:color w:val="000000"/>
                <w:sz w:val="12"/>
                <w:szCs w:val="12"/>
              </w:rPr>
              <w:t>AÑO/MES</w:t>
            </w:r>
          </w:p>
        </w:tc>
        <w:tc>
          <w:tcPr>
            <w:tcW w:w="1984" w:type="dxa"/>
            <w:tcBorders>
              <w:top w:val="nil"/>
              <w:left w:val="nil"/>
              <w:bottom w:val="single" w:sz="4" w:space="0" w:color="auto"/>
              <w:right w:val="single" w:sz="4" w:space="0" w:color="auto"/>
            </w:tcBorders>
            <w:shd w:val="clear" w:color="auto" w:fill="BDD7EE"/>
            <w:vAlign w:val="center"/>
            <w:hideMark/>
          </w:tcPr>
          <w:p w14:paraId="676A7609"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b/>
                <w:bCs/>
                <w:color w:val="000000"/>
                <w:sz w:val="12"/>
                <w:szCs w:val="12"/>
              </w:rPr>
              <w:t>CANTIDAD DE FACTURAS</w:t>
            </w:r>
          </w:p>
        </w:tc>
        <w:tc>
          <w:tcPr>
            <w:tcW w:w="2123" w:type="dxa"/>
            <w:tcBorders>
              <w:top w:val="nil"/>
              <w:left w:val="nil"/>
              <w:bottom w:val="single" w:sz="4" w:space="0" w:color="auto"/>
              <w:right w:val="single" w:sz="4" w:space="0" w:color="auto"/>
            </w:tcBorders>
            <w:shd w:val="clear" w:color="auto" w:fill="BDD7EE"/>
            <w:vAlign w:val="center"/>
            <w:hideMark/>
          </w:tcPr>
          <w:p w14:paraId="7A3F2663"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b/>
                <w:bCs/>
                <w:color w:val="000000"/>
                <w:sz w:val="12"/>
                <w:szCs w:val="12"/>
              </w:rPr>
              <w:t>SALDO</w:t>
            </w:r>
          </w:p>
        </w:tc>
      </w:tr>
      <w:tr w:rsidR="00E3567E" w:rsidRPr="00D77507" w14:paraId="6F6235C2" w14:textId="77777777" w:rsidTr="007831F6">
        <w:trPr>
          <w:trHeight w:val="258"/>
          <w:jc w:val="center"/>
        </w:trPr>
        <w:tc>
          <w:tcPr>
            <w:tcW w:w="1413" w:type="dxa"/>
            <w:tcBorders>
              <w:top w:val="nil"/>
              <w:left w:val="single" w:sz="4" w:space="0" w:color="auto"/>
              <w:bottom w:val="single" w:sz="4" w:space="0" w:color="auto"/>
              <w:right w:val="single" w:sz="4" w:space="0" w:color="auto"/>
            </w:tcBorders>
            <w:noWrap/>
            <w:vAlign w:val="bottom"/>
            <w:hideMark/>
          </w:tcPr>
          <w:p w14:paraId="06FC20F6"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b/>
                <w:bCs/>
                <w:color w:val="000000"/>
                <w:sz w:val="12"/>
                <w:szCs w:val="12"/>
              </w:rPr>
              <w:t>2021</w:t>
            </w:r>
          </w:p>
        </w:tc>
        <w:tc>
          <w:tcPr>
            <w:tcW w:w="1984" w:type="dxa"/>
            <w:tcBorders>
              <w:top w:val="nil"/>
              <w:left w:val="nil"/>
              <w:bottom w:val="single" w:sz="4" w:space="0" w:color="auto"/>
              <w:right w:val="single" w:sz="4" w:space="0" w:color="auto"/>
            </w:tcBorders>
            <w:noWrap/>
            <w:vAlign w:val="bottom"/>
            <w:hideMark/>
          </w:tcPr>
          <w:p w14:paraId="11892A7A"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b/>
                <w:bCs/>
                <w:color w:val="000000"/>
                <w:sz w:val="12"/>
                <w:szCs w:val="12"/>
              </w:rPr>
              <w:t>3</w:t>
            </w:r>
          </w:p>
        </w:tc>
        <w:tc>
          <w:tcPr>
            <w:tcW w:w="2123" w:type="dxa"/>
            <w:tcBorders>
              <w:top w:val="nil"/>
              <w:left w:val="nil"/>
              <w:bottom w:val="single" w:sz="4" w:space="0" w:color="auto"/>
              <w:right w:val="single" w:sz="4" w:space="0" w:color="auto"/>
            </w:tcBorders>
            <w:noWrap/>
            <w:vAlign w:val="bottom"/>
            <w:hideMark/>
          </w:tcPr>
          <w:p w14:paraId="562F4B22"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b/>
                <w:bCs/>
                <w:color w:val="000000"/>
                <w:sz w:val="12"/>
                <w:szCs w:val="12"/>
              </w:rPr>
              <w:t> $                   256 000</w:t>
            </w:r>
          </w:p>
        </w:tc>
      </w:tr>
      <w:tr w:rsidR="00E3567E" w:rsidRPr="00D77507" w14:paraId="6A82EA19" w14:textId="77777777" w:rsidTr="007831F6">
        <w:trPr>
          <w:trHeight w:val="263"/>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25B54E96"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6</w:t>
            </w:r>
          </w:p>
        </w:tc>
        <w:tc>
          <w:tcPr>
            <w:tcW w:w="1984" w:type="dxa"/>
            <w:tcBorders>
              <w:top w:val="nil"/>
              <w:left w:val="nil"/>
              <w:bottom w:val="single" w:sz="4" w:space="0" w:color="auto"/>
              <w:right w:val="single" w:sz="4" w:space="0" w:color="auto"/>
            </w:tcBorders>
            <w:noWrap/>
            <w:vAlign w:val="bottom"/>
            <w:hideMark/>
          </w:tcPr>
          <w:p w14:paraId="379494C1"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2</w:t>
            </w:r>
          </w:p>
        </w:tc>
        <w:tc>
          <w:tcPr>
            <w:tcW w:w="2123" w:type="dxa"/>
            <w:tcBorders>
              <w:top w:val="nil"/>
              <w:left w:val="nil"/>
              <w:bottom w:val="single" w:sz="4" w:space="0" w:color="auto"/>
              <w:right w:val="single" w:sz="4" w:space="0" w:color="auto"/>
            </w:tcBorders>
            <w:noWrap/>
            <w:vAlign w:val="bottom"/>
            <w:hideMark/>
          </w:tcPr>
          <w:p w14:paraId="5A1B75CC"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194 000</w:t>
            </w:r>
          </w:p>
        </w:tc>
      </w:tr>
      <w:tr w:rsidR="00E3567E" w:rsidRPr="00D77507" w14:paraId="268D8E11" w14:textId="77777777" w:rsidTr="007831F6">
        <w:trPr>
          <w:trHeight w:val="238"/>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3B5BBCDD"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12</w:t>
            </w:r>
          </w:p>
        </w:tc>
        <w:tc>
          <w:tcPr>
            <w:tcW w:w="1984" w:type="dxa"/>
            <w:tcBorders>
              <w:top w:val="nil"/>
              <w:left w:val="nil"/>
              <w:bottom w:val="single" w:sz="4" w:space="0" w:color="auto"/>
              <w:right w:val="single" w:sz="4" w:space="0" w:color="auto"/>
            </w:tcBorders>
            <w:noWrap/>
            <w:vAlign w:val="bottom"/>
            <w:hideMark/>
          </w:tcPr>
          <w:p w14:paraId="496946D2"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1</w:t>
            </w:r>
          </w:p>
        </w:tc>
        <w:tc>
          <w:tcPr>
            <w:tcW w:w="2123" w:type="dxa"/>
            <w:tcBorders>
              <w:top w:val="nil"/>
              <w:left w:val="nil"/>
              <w:bottom w:val="single" w:sz="4" w:space="0" w:color="auto"/>
              <w:right w:val="single" w:sz="4" w:space="0" w:color="auto"/>
            </w:tcBorders>
            <w:noWrap/>
            <w:vAlign w:val="bottom"/>
            <w:hideMark/>
          </w:tcPr>
          <w:p w14:paraId="66CECCA4"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62 000</w:t>
            </w:r>
          </w:p>
        </w:tc>
      </w:tr>
      <w:tr w:rsidR="00E3567E" w:rsidRPr="00D77507" w14:paraId="11FFB516" w14:textId="77777777" w:rsidTr="007831F6">
        <w:trPr>
          <w:trHeight w:val="257"/>
          <w:jc w:val="center"/>
        </w:trPr>
        <w:tc>
          <w:tcPr>
            <w:tcW w:w="1413" w:type="dxa"/>
            <w:tcBorders>
              <w:top w:val="nil"/>
              <w:left w:val="single" w:sz="4" w:space="0" w:color="auto"/>
              <w:bottom w:val="single" w:sz="4" w:space="0" w:color="auto"/>
              <w:right w:val="single" w:sz="4" w:space="0" w:color="auto"/>
            </w:tcBorders>
            <w:noWrap/>
            <w:vAlign w:val="bottom"/>
            <w:hideMark/>
          </w:tcPr>
          <w:p w14:paraId="1F8FD787"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b/>
                <w:bCs/>
                <w:color w:val="000000"/>
                <w:sz w:val="12"/>
                <w:szCs w:val="12"/>
              </w:rPr>
              <w:t>2024</w:t>
            </w:r>
          </w:p>
        </w:tc>
        <w:tc>
          <w:tcPr>
            <w:tcW w:w="1984" w:type="dxa"/>
            <w:tcBorders>
              <w:top w:val="nil"/>
              <w:left w:val="nil"/>
              <w:bottom w:val="single" w:sz="4" w:space="0" w:color="auto"/>
              <w:right w:val="single" w:sz="4" w:space="0" w:color="auto"/>
            </w:tcBorders>
            <w:noWrap/>
            <w:vAlign w:val="bottom"/>
            <w:hideMark/>
          </w:tcPr>
          <w:p w14:paraId="6C4C161B"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b/>
                <w:bCs/>
                <w:color w:val="000000"/>
                <w:sz w:val="12"/>
                <w:szCs w:val="12"/>
              </w:rPr>
              <w:t>3434</w:t>
            </w:r>
          </w:p>
        </w:tc>
        <w:tc>
          <w:tcPr>
            <w:tcW w:w="2123" w:type="dxa"/>
            <w:tcBorders>
              <w:top w:val="nil"/>
              <w:left w:val="nil"/>
              <w:bottom w:val="single" w:sz="4" w:space="0" w:color="auto"/>
              <w:right w:val="single" w:sz="4" w:space="0" w:color="auto"/>
            </w:tcBorders>
            <w:noWrap/>
            <w:vAlign w:val="bottom"/>
            <w:hideMark/>
          </w:tcPr>
          <w:p w14:paraId="3DF8EF43"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b/>
                <w:bCs/>
                <w:color w:val="000000"/>
                <w:sz w:val="12"/>
                <w:szCs w:val="12"/>
              </w:rPr>
              <w:t> $        1 241 576 636</w:t>
            </w:r>
          </w:p>
        </w:tc>
      </w:tr>
      <w:tr w:rsidR="00E3567E" w:rsidRPr="00D77507" w14:paraId="47F4CEEC" w14:textId="77777777" w:rsidTr="007831F6">
        <w:trPr>
          <w:trHeight w:val="260"/>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19D2B502"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1</w:t>
            </w:r>
          </w:p>
        </w:tc>
        <w:tc>
          <w:tcPr>
            <w:tcW w:w="1984" w:type="dxa"/>
            <w:tcBorders>
              <w:top w:val="nil"/>
              <w:left w:val="nil"/>
              <w:bottom w:val="single" w:sz="4" w:space="0" w:color="auto"/>
              <w:right w:val="single" w:sz="4" w:space="0" w:color="auto"/>
            </w:tcBorders>
            <w:noWrap/>
            <w:vAlign w:val="bottom"/>
            <w:hideMark/>
          </w:tcPr>
          <w:p w14:paraId="4376C10D"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47</w:t>
            </w:r>
          </w:p>
        </w:tc>
        <w:tc>
          <w:tcPr>
            <w:tcW w:w="2123" w:type="dxa"/>
            <w:tcBorders>
              <w:top w:val="nil"/>
              <w:left w:val="nil"/>
              <w:bottom w:val="single" w:sz="4" w:space="0" w:color="auto"/>
              <w:right w:val="single" w:sz="4" w:space="0" w:color="auto"/>
            </w:tcBorders>
            <w:noWrap/>
            <w:vAlign w:val="bottom"/>
            <w:hideMark/>
          </w:tcPr>
          <w:p w14:paraId="3DD8F9D2"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11 191 323</w:t>
            </w:r>
          </w:p>
        </w:tc>
      </w:tr>
      <w:tr w:rsidR="00E3567E" w:rsidRPr="00D77507" w14:paraId="1940A604" w14:textId="77777777" w:rsidTr="007831F6">
        <w:trPr>
          <w:trHeight w:val="251"/>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15B30137"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2</w:t>
            </w:r>
          </w:p>
        </w:tc>
        <w:tc>
          <w:tcPr>
            <w:tcW w:w="1984" w:type="dxa"/>
            <w:tcBorders>
              <w:top w:val="nil"/>
              <w:left w:val="nil"/>
              <w:bottom w:val="single" w:sz="4" w:space="0" w:color="auto"/>
              <w:right w:val="single" w:sz="4" w:space="0" w:color="auto"/>
            </w:tcBorders>
            <w:noWrap/>
            <w:vAlign w:val="bottom"/>
            <w:hideMark/>
          </w:tcPr>
          <w:p w14:paraId="0F42476B"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63</w:t>
            </w:r>
          </w:p>
        </w:tc>
        <w:tc>
          <w:tcPr>
            <w:tcW w:w="2123" w:type="dxa"/>
            <w:tcBorders>
              <w:top w:val="nil"/>
              <w:left w:val="nil"/>
              <w:bottom w:val="single" w:sz="4" w:space="0" w:color="auto"/>
              <w:right w:val="single" w:sz="4" w:space="0" w:color="auto"/>
            </w:tcBorders>
            <w:noWrap/>
            <w:vAlign w:val="bottom"/>
            <w:hideMark/>
          </w:tcPr>
          <w:p w14:paraId="7CBA7C54"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32 061 192</w:t>
            </w:r>
          </w:p>
        </w:tc>
      </w:tr>
      <w:tr w:rsidR="00E3567E" w:rsidRPr="00D77507" w14:paraId="5982835B" w14:textId="77777777" w:rsidTr="007831F6">
        <w:trPr>
          <w:trHeight w:val="254"/>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602DB8E6"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3</w:t>
            </w:r>
          </w:p>
        </w:tc>
        <w:tc>
          <w:tcPr>
            <w:tcW w:w="1984" w:type="dxa"/>
            <w:tcBorders>
              <w:top w:val="nil"/>
              <w:left w:val="nil"/>
              <w:bottom w:val="single" w:sz="4" w:space="0" w:color="auto"/>
              <w:right w:val="single" w:sz="4" w:space="0" w:color="auto"/>
            </w:tcBorders>
            <w:noWrap/>
            <w:vAlign w:val="bottom"/>
            <w:hideMark/>
          </w:tcPr>
          <w:p w14:paraId="551B3A67"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406</w:t>
            </w:r>
          </w:p>
        </w:tc>
        <w:tc>
          <w:tcPr>
            <w:tcW w:w="2123" w:type="dxa"/>
            <w:tcBorders>
              <w:top w:val="nil"/>
              <w:left w:val="nil"/>
              <w:bottom w:val="single" w:sz="4" w:space="0" w:color="auto"/>
              <w:right w:val="single" w:sz="4" w:space="0" w:color="auto"/>
            </w:tcBorders>
            <w:noWrap/>
            <w:vAlign w:val="bottom"/>
            <w:hideMark/>
          </w:tcPr>
          <w:p w14:paraId="109C5C02"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79 225 407</w:t>
            </w:r>
          </w:p>
        </w:tc>
      </w:tr>
      <w:tr w:rsidR="00E3567E" w:rsidRPr="00D77507" w14:paraId="2E0145EA" w14:textId="77777777" w:rsidTr="007831F6">
        <w:trPr>
          <w:trHeight w:val="259"/>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7EF61099"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4</w:t>
            </w:r>
          </w:p>
        </w:tc>
        <w:tc>
          <w:tcPr>
            <w:tcW w:w="1984" w:type="dxa"/>
            <w:tcBorders>
              <w:top w:val="nil"/>
              <w:left w:val="nil"/>
              <w:bottom w:val="single" w:sz="4" w:space="0" w:color="auto"/>
              <w:right w:val="single" w:sz="4" w:space="0" w:color="auto"/>
            </w:tcBorders>
            <w:noWrap/>
            <w:vAlign w:val="bottom"/>
            <w:hideMark/>
          </w:tcPr>
          <w:p w14:paraId="40E7B5EB"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100</w:t>
            </w:r>
          </w:p>
        </w:tc>
        <w:tc>
          <w:tcPr>
            <w:tcW w:w="2123" w:type="dxa"/>
            <w:tcBorders>
              <w:top w:val="nil"/>
              <w:left w:val="nil"/>
              <w:bottom w:val="single" w:sz="4" w:space="0" w:color="auto"/>
              <w:right w:val="single" w:sz="4" w:space="0" w:color="auto"/>
            </w:tcBorders>
            <w:noWrap/>
            <w:vAlign w:val="bottom"/>
            <w:hideMark/>
          </w:tcPr>
          <w:p w14:paraId="143AC76C"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35 563 484</w:t>
            </w:r>
          </w:p>
        </w:tc>
      </w:tr>
      <w:tr w:rsidR="00E3567E" w:rsidRPr="00D77507" w14:paraId="275EAD79" w14:textId="77777777" w:rsidTr="007831F6">
        <w:trPr>
          <w:trHeight w:val="248"/>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01E3E705"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5</w:t>
            </w:r>
          </w:p>
        </w:tc>
        <w:tc>
          <w:tcPr>
            <w:tcW w:w="1984" w:type="dxa"/>
            <w:tcBorders>
              <w:top w:val="nil"/>
              <w:left w:val="nil"/>
              <w:bottom w:val="single" w:sz="4" w:space="0" w:color="auto"/>
              <w:right w:val="single" w:sz="4" w:space="0" w:color="auto"/>
            </w:tcBorders>
            <w:noWrap/>
            <w:vAlign w:val="bottom"/>
            <w:hideMark/>
          </w:tcPr>
          <w:p w14:paraId="1F226975"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62</w:t>
            </w:r>
          </w:p>
        </w:tc>
        <w:tc>
          <w:tcPr>
            <w:tcW w:w="2123" w:type="dxa"/>
            <w:tcBorders>
              <w:top w:val="nil"/>
              <w:left w:val="nil"/>
              <w:bottom w:val="single" w:sz="4" w:space="0" w:color="auto"/>
              <w:right w:val="single" w:sz="4" w:space="0" w:color="auto"/>
            </w:tcBorders>
            <w:noWrap/>
            <w:vAlign w:val="bottom"/>
            <w:hideMark/>
          </w:tcPr>
          <w:p w14:paraId="063481A8"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32 186 285</w:t>
            </w:r>
          </w:p>
        </w:tc>
      </w:tr>
      <w:tr w:rsidR="00E3567E" w:rsidRPr="00D77507" w14:paraId="79BB2ACF" w14:textId="77777777" w:rsidTr="007831F6">
        <w:trPr>
          <w:trHeight w:val="253"/>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7631D192"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6</w:t>
            </w:r>
          </w:p>
        </w:tc>
        <w:tc>
          <w:tcPr>
            <w:tcW w:w="1984" w:type="dxa"/>
            <w:tcBorders>
              <w:top w:val="nil"/>
              <w:left w:val="nil"/>
              <w:bottom w:val="single" w:sz="4" w:space="0" w:color="auto"/>
              <w:right w:val="single" w:sz="4" w:space="0" w:color="auto"/>
            </w:tcBorders>
            <w:noWrap/>
            <w:vAlign w:val="bottom"/>
            <w:hideMark/>
          </w:tcPr>
          <w:p w14:paraId="7041CD57"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84</w:t>
            </w:r>
          </w:p>
        </w:tc>
        <w:tc>
          <w:tcPr>
            <w:tcW w:w="2123" w:type="dxa"/>
            <w:tcBorders>
              <w:top w:val="nil"/>
              <w:left w:val="nil"/>
              <w:bottom w:val="single" w:sz="4" w:space="0" w:color="auto"/>
              <w:right w:val="single" w:sz="4" w:space="0" w:color="auto"/>
            </w:tcBorders>
            <w:noWrap/>
            <w:vAlign w:val="bottom"/>
            <w:hideMark/>
          </w:tcPr>
          <w:p w14:paraId="276F73D3"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19 235 560</w:t>
            </w:r>
          </w:p>
        </w:tc>
      </w:tr>
      <w:tr w:rsidR="00E3567E" w:rsidRPr="00D77507" w14:paraId="0EA37882" w14:textId="77777777" w:rsidTr="007831F6">
        <w:trPr>
          <w:trHeight w:val="256"/>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1C663A24"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7</w:t>
            </w:r>
          </w:p>
        </w:tc>
        <w:tc>
          <w:tcPr>
            <w:tcW w:w="1984" w:type="dxa"/>
            <w:tcBorders>
              <w:top w:val="nil"/>
              <w:left w:val="nil"/>
              <w:bottom w:val="single" w:sz="4" w:space="0" w:color="auto"/>
              <w:right w:val="single" w:sz="4" w:space="0" w:color="auto"/>
            </w:tcBorders>
            <w:noWrap/>
            <w:vAlign w:val="bottom"/>
            <w:hideMark/>
          </w:tcPr>
          <w:p w14:paraId="18D14322"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213</w:t>
            </w:r>
          </w:p>
        </w:tc>
        <w:tc>
          <w:tcPr>
            <w:tcW w:w="2123" w:type="dxa"/>
            <w:tcBorders>
              <w:top w:val="nil"/>
              <w:left w:val="nil"/>
              <w:bottom w:val="single" w:sz="4" w:space="0" w:color="auto"/>
              <w:right w:val="single" w:sz="4" w:space="0" w:color="auto"/>
            </w:tcBorders>
            <w:noWrap/>
            <w:vAlign w:val="bottom"/>
            <w:hideMark/>
          </w:tcPr>
          <w:p w14:paraId="2F0930D7"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88 967 929</w:t>
            </w:r>
          </w:p>
        </w:tc>
      </w:tr>
      <w:tr w:rsidR="00E3567E" w:rsidRPr="00D77507" w14:paraId="012FC2EE" w14:textId="77777777" w:rsidTr="007831F6">
        <w:trPr>
          <w:trHeight w:val="247"/>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3052C2E2"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8</w:t>
            </w:r>
          </w:p>
        </w:tc>
        <w:tc>
          <w:tcPr>
            <w:tcW w:w="1984" w:type="dxa"/>
            <w:tcBorders>
              <w:top w:val="nil"/>
              <w:left w:val="nil"/>
              <w:bottom w:val="single" w:sz="4" w:space="0" w:color="auto"/>
              <w:right w:val="single" w:sz="4" w:space="0" w:color="auto"/>
            </w:tcBorders>
            <w:noWrap/>
            <w:vAlign w:val="bottom"/>
            <w:hideMark/>
          </w:tcPr>
          <w:p w14:paraId="720B1FA8"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425</w:t>
            </w:r>
          </w:p>
        </w:tc>
        <w:tc>
          <w:tcPr>
            <w:tcW w:w="2123" w:type="dxa"/>
            <w:tcBorders>
              <w:top w:val="nil"/>
              <w:left w:val="nil"/>
              <w:bottom w:val="single" w:sz="4" w:space="0" w:color="auto"/>
              <w:right w:val="single" w:sz="4" w:space="0" w:color="auto"/>
            </w:tcBorders>
            <w:noWrap/>
            <w:vAlign w:val="bottom"/>
            <w:hideMark/>
          </w:tcPr>
          <w:p w14:paraId="2FCA5BC8"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287 570 778</w:t>
            </w:r>
          </w:p>
        </w:tc>
      </w:tr>
      <w:tr w:rsidR="00E3567E" w:rsidRPr="00D77507" w14:paraId="24E77DFB" w14:textId="77777777" w:rsidTr="007831F6">
        <w:trPr>
          <w:trHeight w:val="264"/>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2055CB93"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9</w:t>
            </w:r>
          </w:p>
        </w:tc>
        <w:tc>
          <w:tcPr>
            <w:tcW w:w="1984" w:type="dxa"/>
            <w:tcBorders>
              <w:top w:val="nil"/>
              <w:left w:val="nil"/>
              <w:bottom w:val="single" w:sz="4" w:space="0" w:color="auto"/>
              <w:right w:val="single" w:sz="4" w:space="0" w:color="auto"/>
            </w:tcBorders>
            <w:noWrap/>
            <w:vAlign w:val="bottom"/>
            <w:hideMark/>
          </w:tcPr>
          <w:p w14:paraId="166F9934"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427</w:t>
            </w:r>
          </w:p>
        </w:tc>
        <w:tc>
          <w:tcPr>
            <w:tcW w:w="2123" w:type="dxa"/>
            <w:tcBorders>
              <w:top w:val="nil"/>
              <w:left w:val="nil"/>
              <w:bottom w:val="single" w:sz="4" w:space="0" w:color="auto"/>
              <w:right w:val="single" w:sz="4" w:space="0" w:color="auto"/>
            </w:tcBorders>
            <w:noWrap/>
            <w:vAlign w:val="bottom"/>
            <w:hideMark/>
          </w:tcPr>
          <w:p w14:paraId="525513DA"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126 749 009</w:t>
            </w:r>
          </w:p>
        </w:tc>
      </w:tr>
      <w:tr w:rsidR="00E3567E" w:rsidRPr="00D77507" w14:paraId="307AC606" w14:textId="77777777" w:rsidTr="007831F6">
        <w:trPr>
          <w:trHeight w:val="241"/>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5FD8D801"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10</w:t>
            </w:r>
          </w:p>
        </w:tc>
        <w:tc>
          <w:tcPr>
            <w:tcW w:w="1984" w:type="dxa"/>
            <w:tcBorders>
              <w:top w:val="nil"/>
              <w:left w:val="nil"/>
              <w:bottom w:val="single" w:sz="4" w:space="0" w:color="auto"/>
              <w:right w:val="single" w:sz="4" w:space="0" w:color="auto"/>
            </w:tcBorders>
            <w:noWrap/>
            <w:vAlign w:val="bottom"/>
            <w:hideMark/>
          </w:tcPr>
          <w:p w14:paraId="1CE385B1"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435</w:t>
            </w:r>
          </w:p>
        </w:tc>
        <w:tc>
          <w:tcPr>
            <w:tcW w:w="2123" w:type="dxa"/>
            <w:tcBorders>
              <w:top w:val="nil"/>
              <w:left w:val="nil"/>
              <w:bottom w:val="single" w:sz="4" w:space="0" w:color="auto"/>
              <w:right w:val="single" w:sz="4" w:space="0" w:color="auto"/>
            </w:tcBorders>
            <w:noWrap/>
            <w:vAlign w:val="bottom"/>
            <w:hideMark/>
          </w:tcPr>
          <w:p w14:paraId="5F8C9D48"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110 491 987</w:t>
            </w:r>
          </w:p>
        </w:tc>
      </w:tr>
      <w:tr w:rsidR="00E3567E" w:rsidRPr="00D77507" w14:paraId="3D5200FF" w14:textId="77777777" w:rsidTr="007831F6">
        <w:trPr>
          <w:trHeight w:val="258"/>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710B991C"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11</w:t>
            </w:r>
          </w:p>
        </w:tc>
        <w:tc>
          <w:tcPr>
            <w:tcW w:w="1984" w:type="dxa"/>
            <w:tcBorders>
              <w:top w:val="nil"/>
              <w:left w:val="nil"/>
              <w:bottom w:val="single" w:sz="4" w:space="0" w:color="auto"/>
              <w:right w:val="single" w:sz="4" w:space="0" w:color="auto"/>
            </w:tcBorders>
            <w:noWrap/>
            <w:vAlign w:val="bottom"/>
            <w:hideMark/>
          </w:tcPr>
          <w:p w14:paraId="64FDCB91"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458</w:t>
            </w:r>
          </w:p>
        </w:tc>
        <w:tc>
          <w:tcPr>
            <w:tcW w:w="2123" w:type="dxa"/>
            <w:tcBorders>
              <w:top w:val="nil"/>
              <w:left w:val="nil"/>
              <w:bottom w:val="single" w:sz="4" w:space="0" w:color="auto"/>
              <w:right w:val="single" w:sz="4" w:space="0" w:color="auto"/>
            </w:tcBorders>
            <w:noWrap/>
            <w:vAlign w:val="bottom"/>
            <w:hideMark/>
          </w:tcPr>
          <w:p w14:paraId="77777860"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181 657 371</w:t>
            </w:r>
          </w:p>
        </w:tc>
      </w:tr>
      <w:tr w:rsidR="00E3567E" w:rsidRPr="00D77507" w14:paraId="0B026C96" w14:textId="77777777" w:rsidTr="007831F6">
        <w:trPr>
          <w:trHeight w:val="263"/>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0DFD15E0"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12</w:t>
            </w:r>
          </w:p>
        </w:tc>
        <w:tc>
          <w:tcPr>
            <w:tcW w:w="1984" w:type="dxa"/>
            <w:tcBorders>
              <w:top w:val="nil"/>
              <w:left w:val="nil"/>
              <w:bottom w:val="single" w:sz="4" w:space="0" w:color="auto"/>
              <w:right w:val="single" w:sz="4" w:space="0" w:color="auto"/>
            </w:tcBorders>
            <w:noWrap/>
            <w:vAlign w:val="bottom"/>
            <w:hideMark/>
          </w:tcPr>
          <w:p w14:paraId="413CE0AE"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714</w:t>
            </w:r>
          </w:p>
        </w:tc>
        <w:tc>
          <w:tcPr>
            <w:tcW w:w="2123" w:type="dxa"/>
            <w:tcBorders>
              <w:top w:val="nil"/>
              <w:left w:val="nil"/>
              <w:bottom w:val="single" w:sz="4" w:space="0" w:color="auto"/>
              <w:right w:val="single" w:sz="4" w:space="0" w:color="auto"/>
            </w:tcBorders>
            <w:noWrap/>
            <w:vAlign w:val="bottom"/>
            <w:hideMark/>
          </w:tcPr>
          <w:p w14:paraId="578456CA"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236 676 311</w:t>
            </w:r>
          </w:p>
        </w:tc>
      </w:tr>
      <w:tr w:rsidR="00E3567E" w:rsidRPr="00D77507" w14:paraId="7B368F9D" w14:textId="77777777" w:rsidTr="007831F6">
        <w:trPr>
          <w:trHeight w:val="238"/>
          <w:jc w:val="center"/>
        </w:trPr>
        <w:tc>
          <w:tcPr>
            <w:tcW w:w="1413" w:type="dxa"/>
            <w:tcBorders>
              <w:top w:val="nil"/>
              <w:left w:val="single" w:sz="4" w:space="0" w:color="auto"/>
              <w:bottom w:val="single" w:sz="4" w:space="0" w:color="auto"/>
              <w:right w:val="single" w:sz="4" w:space="0" w:color="auto"/>
            </w:tcBorders>
            <w:noWrap/>
            <w:vAlign w:val="bottom"/>
            <w:hideMark/>
          </w:tcPr>
          <w:p w14:paraId="770C6ADD"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b/>
                <w:bCs/>
                <w:color w:val="000000"/>
                <w:sz w:val="12"/>
                <w:szCs w:val="12"/>
              </w:rPr>
              <w:t>2025</w:t>
            </w:r>
          </w:p>
        </w:tc>
        <w:tc>
          <w:tcPr>
            <w:tcW w:w="1984" w:type="dxa"/>
            <w:tcBorders>
              <w:top w:val="nil"/>
              <w:left w:val="nil"/>
              <w:bottom w:val="single" w:sz="4" w:space="0" w:color="auto"/>
              <w:right w:val="single" w:sz="4" w:space="0" w:color="auto"/>
            </w:tcBorders>
            <w:noWrap/>
            <w:vAlign w:val="bottom"/>
            <w:hideMark/>
          </w:tcPr>
          <w:p w14:paraId="326C9F37"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b/>
                <w:bCs/>
                <w:color w:val="000000"/>
                <w:sz w:val="12"/>
                <w:szCs w:val="12"/>
              </w:rPr>
              <w:t>13562</w:t>
            </w:r>
          </w:p>
        </w:tc>
        <w:tc>
          <w:tcPr>
            <w:tcW w:w="2123" w:type="dxa"/>
            <w:tcBorders>
              <w:top w:val="nil"/>
              <w:left w:val="nil"/>
              <w:bottom w:val="single" w:sz="4" w:space="0" w:color="auto"/>
              <w:right w:val="single" w:sz="4" w:space="0" w:color="auto"/>
            </w:tcBorders>
            <w:noWrap/>
            <w:vAlign w:val="bottom"/>
            <w:hideMark/>
          </w:tcPr>
          <w:p w14:paraId="0C24CF6F"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b/>
                <w:bCs/>
                <w:color w:val="000000"/>
                <w:sz w:val="12"/>
                <w:szCs w:val="12"/>
              </w:rPr>
              <w:t> $        3 319 457 438</w:t>
            </w:r>
          </w:p>
        </w:tc>
      </w:tr>
      <w:tr w:rsidR="00E3567E" w:rsidRPr="00D77507" w14:paraId="2A7A5167" w14:textId="77777777" w:rsidTr="007831F6">
        <w:trPr>
          <w:trHeight w:val="257"/>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7730865F"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1</w:t>
            </w:r>
          </w:p>
        </w:tc>
        <w:tc>
          <w:tcPr>
            <w:tcW w:w="1984" w:type="dxa"/>
            <w:tcBorders>
              <w:top w:val="nil"/>
              <w:left w:val="nil"/>
              <w:bottom w:val="single" w:sz="4" w:space="0" w:color="auto"/>
              <w:right w:val="single" w:sz="4" w:space="0" w:color="auto"/>
            </w:tcBorders>
            <w:noWrap/>
            <w:vAlign w:val="bottom"/>
            <w:hideMark/>
          </w:tcPr>
          <w:p w14:paraId="1B9FF2F5"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351</w:t>
            </w:r>
          </w:p>
        </w:tc>
        <w:tc>
          <w:tcPr>
            <w:tcW w:w="2123" w:type="dxa"/>
            <w:tcBorders>
              <w:top w:val="nil"/>
              <w:left w:val="nil"/>
              <w:bottom w:val="single" w:sz="4" w:space="0" w:color="auto"/>
              <w:right w:val="single" w:sz="4" w:space="0" w:color="auto"/>
            </w:tcBorders>
            <w:noWrap/>
            <w:vAlign w:val="bottom"/>
            <w:hideMark/>
          </w:tcPr>
          <w:p w14:paraId="62387200"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121 579 256</w:t>
            </w:r>
          </w:p>
        </w:tc>
      </w:tr>
      <w:tr w:rsidR="00E3567E" w:rsidRPr="00D77507" w14:paraId="3D897804" w14:textId="77777777" w:rsidTr="007831F6">
        <w:trPr>
          <w:trHeight w:val="260"/>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3191A95F"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2</w:t>
            </w:r>
          </w:p>
        </w:tc>
        <w:tc>
          <w:tcPr>
            <w:tcW w:w="1984" w:type="dxa"/>
            <w:tcBorders>
              <w:top w:val="nil"/>
              <w:left w:val="nil"/>
              <w:bottom w:val="single" w:sz="4" w:space="0" w:color="auto"/>
              <w:right w:val="single" w:sz="4" w:space="0" w:color="auto"/>
            </w:tcBorders>
            <w:noWrap/>
            <w:vAlign w:val="bottom"/>
            <w:hideMark/>
          </w:tcPr>
          <w:p w14:paraId="3C1B69E5"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1124</w:t>
            </w:r>
          </w:p>
        </w:tc>
        <w:tc>
          <w:tcPr>
            <w:tcW w:w="2123" w:type="dxa"/>
            <w:tcBorders>
              <w:top w:val="nil"/>
              <w:left w:val="nil"/>
              <w:bottom w:val="single" w:sz="4" w:space="0" w:color="auto"/>
              <w:right w:val="single" w:sz="4" w:space="0" w:color="auto"/>
            </w:tcBorders>
            <w:noWrap/>
            <w:vAlign w:val="bottom"/>
            <w:hideMark/>
          </w:tcPr>
          <w:p w14:paraId="02BA3B81"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309 206 411</w:t>
            </w:r>
          </w:p>
        </w:tc>
      </w:tr>
      <w:tr w:rsidR="00E3567E" w:rsidRPr="00D77507" w14:paraId="650B4C7A" w14:textId="77777777" w:rsidTr="007831F6">
        <w:trPr>
          <w:trHeight w:val="251"/>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5DCDF51D"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3</w:t>
            </w:r>
          </w:p>
        </w:tc>
        <w:tc>
          <w:tcPr>
            <w:tcW w:w="1984" w:type="dxa"/>
            <w:tcBorders>
              <w:top w:val="nil"/>
              <w:left w:val="nil"/>
              <w:bottom w:val="single" w:sz="4" w:space="0" w:color="auto"/>
              <w:right w:val="single" w:sz="4" w:space="0" w:color="auto"/>
            </w:tcBorders>
            <w:noWrap/>
            <w:vAlign w:val="bottom"/>
            <w:hideMark/>
          </w:tcPr>
          <w:p w14:paraId="41414B34"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2991</w:t>
            </w:r>
          </w:p>
        </w:tc>
        <w:tc>
          <w:tcPr>
            <w:tcW w:w="2123" w:type="dxa"/>
            <w:tcBorders>
              <w:top w:val="nil"/>
              <w:left w:val="nil"/>
              <w:bottom w:val="single" w:sz="4" w:space="0" w:color="auto"/>
              <w:right w:val="single" w:sz="4" w:space="0" w:color="auto"/>
            </w:tcBorders>
            <w:noWrap/>
            <w:vAlign w:val="bottom"/>
            <w:hideMark/>
          </w:tcPr>
          <w:p w14:paraId="00EED26D"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741 547 409</w:t>
            </w:r>
          </w:p>
        </w:tc>
      </w:tr>
      <w:tr w:rsidR="00E3567E" w:rsidRPr="00D77507" w14:paraId="01B0C6D4" w14:textId="77777777" w:rsidTr="007831F6">
        <w:trPr>
          <w:trHeight w:val="254"/>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7D81DCF4"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4</w:t>
            </w:r>
          </w:p>
        </w:tc>
        <w:tc>
          <w:tcPr>
            <w:tcW w:w="1984" w:type="dxa"/>
            <w:tcBorders>
              <w:top w:val="nil"/>
              <w:left w:val="nil"/>
              <w:bottom w:val="single" w:sz="4" w:space="0" w:color="auto"/>
              <w:right w:val="single" w:sz="4" w:space="0" w:color="auto"/>
            </w:tcBorders>
            <w:noWrap/>
            <w:vAlign w:val="bottom"/>
            <w:hideMark/>
          </w:tcPr>
          <w:p w14:paraId="7A0672E0"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3442</w:t>
            </w:r>
          </w:p>
        </w:tc>
        <w:tc>
          <w:tcPr>
            <w:tcW w:w="2123" w:type="dxa"/>
            <w:tcBorders>
              <w:top w:val="nil"/>
              <w:left w:val="nil"/>
              <w:bottom w:val="single" w:sz="4" w:space="0" w:color="auto"/>
              <w:right w:val="single" w:sz="4" w:space="0" w:color="auto"/>
            </w:tcBorders>
            <w:noWrap/>
            <w:vAlign w:val="bottom"/>
            <w:hideMark/>
          </w:tcPr>
          <w:p w14:paraId="6471ED7D"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584 815 560</w:t>
            </w:r>
          </w:p>
        </w:tc>
      </w:tr>
      <w:tr w:rsidR="00E3567E" w:rsidRPr="00D77507" w14:paraId="0134BA48" w14:textId="77777777" w:rsidTr="007831F6">
        <w:trPr>
          <w:trHeight w:val="259"/>
          <w:jc w:val="center"/>
        </w:trPr>
        <w:tc>
          <w:tcPr>
            <w:tcW w:w="1413" w:type="dxa"/>
            <w:tcBorders>
              <w:top w:val="nil"/>
              <w:left w:val="single" w:sz="4" w:space="0" w:color="auto"/>
              <w:bottom w:val="single" w:sz="4" w:space="0" w:color="auto"/>
              <w:right w:val="single" w:sz="4" w:space="0" w:color="auto"/>
            </w:tcBorders>
            <w:noWrap/>
            <w:tcMar>
              <w:top w:w="15" w:type="dxa"/>
              <w:left w:w="135" w:type="dxa"/>
              <w:bottom w:w="15" w:type="dxa"/>
              <w:right w:w="15" w:type="dxa"/>
            </w:tcMar>
            <w:vAlign w:val="bottom"/>
            <w:hideMark/>
          </w:tcPr>
          <w:p w14:paraId="75C87480" w14:textId="77777777" w:rsidR="00E3567E" w:rsidRPr="00D77507" w:rsidRDefault="00E3567E" w:rsidP="00D77507">
            <w:pPr>
              <w:spacing w:after="0" w:line="240" w:lineRule="auto"/>
              <w:jc w:val="center"/>
              <w:rPr>
                <w:rFonts w:ascii="Arial" w:hAnsi="Arial" w:cs="Arial"/>
                <w:sz w:val="12"/>
                <w:szCs w:val="12"/>
              </w:rPr>
            </w:pPr>
            <w:r w:rsidRPr="00D77507">
              <w:rPr>
                <w:rFonts w:ascii="Arial" w:hAnsi="Arial" w:cs="Arial"/>
                <w:color w:val="000000"/>
                <w:sz w:val="12"/>
                <w:szCs w:val="12"/>
              </w:rPr>
              <w:t>5</w:t>
            </w:r>
          </w:p>
        </w:tc>
        <w:tc>
          <w:tcPr>
            <w:tcW w:w="1984" w:type="dxa"/>
            <w:tcBorders>
              <w:top w:val="nil"/>
              <w:left w:val="nil"/>
              <w:bottom w:val="single" w:sz="4" w:space="0" w:color="auto"/>
              <w:right w:val="single" w:sz="4" w:space="0" w:color="auto"/>
            </w:tcBorders>
            <w:noWrap/>
            <w:vAlign w:val="bottom"/>
            <w:hideMark/>
          </w:tcPr>
          <w:p w14:paraId="262A4944"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5654</w:t>
            </w:r>
          </w:p>
        </w:tc>
        <w:tc>
          <w:tcPr>
            <w:tcW w:w="2123" w:type="dxa"/>
            <w:tcBorders>
              <w:top w:val="nil"/>
              <w:left w:val="nil"/>
              <w:bottom w:val="single" w:sz="4" w:space="0" w:color="auto"/>
              <w:right w:val="single" w:sz="4" w:space="0" w:color="auto"/>
            </w:tcBorders>
            <w:noWrap/>
            <w:vAlign w:val="bottom"/>
            <w:hideMark/>
          </w:tcPr>
          <w:p w14:paraId="3F497C5C"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color w:val="000000"/>
                <w:sz w:val="12"/>
                <w:szCs w:val="12"/>
              </w:rPr>
              <w:t> $        1 562 308 802</w:t>
            </w:r>
          </w:p>
        </w:tc>
      </w:tr>
      <w:tr w:rsidR="00E3567E" w:rsidRPr="00D77507" w14:paraId="70CED0DA" w14:textId="77777777" w:rsidTr="00D77507">
        <w:trPr>
          <w:trHeight w:val="300"/>
          <w:jc w:val="center"/>
        </w:trPr>
        <w:tc>
          <w:tcPr>
            <w:tcW w:w="1413" w:type="dxa"/>
            <w:tcBorders>
              <w:top w:val="nil"/>
              <w:left w:val="single" w:sz="4" w:space="0" w:color="auto"/>
              <w:bottom w:val="single" w:sz="4" w:space="0" w:color="auto"/>
              <w:right w:val="single" w:sz="4" w:space="0" w:color="auto"/>
            </w:tcBorders>
            <w:shd w:val="clear" w:color="auto" w:fill="DDEBF7"/>
            <w:noWrap/>
            <w:vAlign w:val="bottom"/>
            <w:hideMark/>
          </w:tcPr>
          <w:p w14:paraId="5EDAFC00" w14:textId="77777777" w:rsidR="00E3567E" w:rsidRPr="00D77507" w:rsidRDefault="00E3567E" w:rsidP="00D77507">
            <w:pPr>
              <w:spacing w:after="0" w:line="240" w:lineRule="auto"/>
              <w:jc w:val="center"/>
              <w:rPr>
                <w:rFonts w:ascii="Arial" w:hAnsi="Arial" w:cs="Arial"/>
                <w:sz w:val="12"/>
                <w:szCs w:val="12"/>
              </w:rPr>
            </w:pPr>
            <w:proofErr w:type="gramStart"/>
            <w:r w:rsidRPr="00D77507">
              <w:rPr>
                <w:rFonts w:ascii="Arial" w:hAnsi="Arial" w:cs="Arial"/>
                <w:b/>
                <w:bCs/>
                <w:color w:val="000000"/>
                <w:sz w:val="12"/>
                <w:szCs w:val="12"/>
              </w:rPr>
              <w:t>Total</w:t>
            </w:r>
            <w:proofErr w:type="gramEnd"/>
            <w:r w:rsidRPr="00D77507">
              <w:rPr>
                <w:rFonts w:ascii="Arial" w:hAnsi="Arial" w:cs="Arial"/>
                <w:b/>
                <w:bCs/>
                <w:color w:val="000000"/>
                <w:sz w:val="12"/>
                <w:szCs w:val="12"/>
              </w:rPr>
              <w:t xml:space="preserve"> general</w:t>
            </w:r>
          </w:p>
        </w:tc>
        <w:tc>
          <w:tcPr>
            <w:tcW w:w="1984" w:type="dxa"/>
            <w:tcBorders>
              <w:top w:val="nil"/>
              <w:left w:val="nil"/>
              <w:bottom w:val="single" w:sz="4" w:space="0" w:color="auto"/>
              <w:right w:val="single" w:sz="4" w:space="0" w:color="auto"/>
            </w:tcBorders>
            <w:shd w:val="clear" w:color="auto" w:fill="DDEBF7"/>
            <w:noWrap/>
            <w:vAlign w:val="bottom"/>
            <w:hideMark/>
          </w:tcPr>
          <w:p w14:paraId="12026D69"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b/>
                <w:bCs/>
                <w:color w:val="000000"/>
                <w:sz w:val="12"/>
                <w:szCs w:val="12"/>
              </w:rPr>
              <w:t>16999</w:t>
            </w:r>
          </w:p>
        </w:tc>
        <w:tc>
          <w:tcPr>
            <w:tcW w:w="2123" w:type="dxa"/>
            <w:tcBorders>
              <w:top w:val="nil"/>
              <w:left w:val="nil"/>
              <w:bottom w:val="single" w:sz="4" w:space="0" w:color="auto"/>
              <w:right w:val="single" w:sz="4" w:space="0" w:color="auto"/>
            </w:tcBorders>
            <w:shd w:val="clear" w:color="auto" w:fill="DDEBF7"/>
            <w:noWrap/>
            <w:vAlign w:val="bottom"/>
            <w:hideMark/>
          </w:tcPr>
          <w:p w14:paraId="022C192F" w14:textId="77777777" w:rsidR="00E3567E" w:rsidRPr="00D77507" w:rsidRDefault="00E3567E" w:rsidP="00617272">
            <w:pPr>
              <w:spacing w:after="0" w:line="240" w:lineRule="auto"/>
              <w:jc w:val="center"/>
              <w:rPr>
                <w:rFonts w:ascii="Arial" w:hAnsi="Arial" w:cs="Arial"/>
                <w:sz w:val="12"/>
                <w:szCs w:val="12"/>
              </w:rPr>
            </w:pPr>
            <w:r w:rsidRPr="00D77507">
              <w:rPr>
                <w:rFonts w:ascii="Arial" w:hAnsi="Arial" w:cs="Arial"/>
                <w:b/>
                <w:bCs/>
                <w:color w:val="000000"/>
                <w:sz w:val="12"/>
                <w:szCs w:val="12"/>
              </w:rPr>
              <w:t> $        4 561 290 074</w:t>
            </w:r>
          </w:p>
        </w:tc>
      </w:tr>
    </w:tbl>
    <w:p w14:paraId="495962FE" w14:textId="44F39D6D" w:rsidR="00E3567E" w:rsidRPr="0048798B" w:rsidRDefault="00BD389C"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                                                  </w:t>
      </w:r>
      <w:r w:rsidR="00E3567E" w:rsidRPr="0048798B">
        <w:rPr>
          <w:rFonts w:ascii="Arial" w:hAnsi="Arial" w:cs="Arial"/>
          <w:color w:val="000000"/>
          <w:sz w:val="18"/>
          <w:szCs w:val="18"/>
        </w:rPr>
        <w:t>Fuente: área de Facturación</w:t>
      </w:r>
    </w:p>
    <w:p w14:paraId="588A28C8" w14:textId="77777777" w:rsidR="00E3567E" w:rsidRPr="0048798B" w:rsidRDefault="00E3567E" w:rsidP="00617272">
      <w:pPr>
        <w:pStyle w:val="NormalWeb"/>
        <w:spacing w:before="30" w:after="30"/>
        <w:ind w:left="45" w:right="45"/>
        <w:rPr>
          <w:rFonts w:ascii="Arial" w:hAnsi="Arial" w:cs="Arial"/>
          <w:color w:val="000000"/>
          <w:sz w:val="18"/>
          <w:szCs w:val="18"/>
        </w:rPr>
      </w:pPr>
    </w:p>
    <w:p w14:paraId="6B6DCC05" w14:textId="1335949B" w:rsidR="00BD389C" w:rsidRPr="00D77507" w:rsidRDefault="00BD389C" w:rsidP="00617272">
      <w:pPr>
        <w:pStyle w:val="NormalWeb"/>
        <w:spacing w:before="30" w:after="30"/>
        <w:ind w:left="45" w:right="45"/>
        <w:rPr>
          <w:rFonts w:ascii="Arial" w:hAnsi="Arial" w:cs="Arial"/>
          <w:b/>
          <w:bCs/>
          <w:color w:val="000000"/>
          <w:sz w:val="18"/>
          <w:szCs w:val="18"/>
        </w:rPr>
      </w:pPr>
      <w:r w:rsidRPr="00D77507">
        <w:rPr>
          <w:rFonts w:ascii="Arial" w:hAnsi="Arial" w:cs="Arial"/>
          <w:b/>
          <w:bCs/>
          <w:color w:val="000000"/>
          <w:sz w:val="18"/>
          <w:szCs w:val="18"/>
        </w:rPr>
        <w:t xml:space="preserve">Hallazgo: </w:t>
      </w:r>
    </w:p>
    <w:p w14:paraId="597CF1FB" w14:textId="77777777" w:rsidR="00D77507" w:rsidRDefault="00D77507" w:rsidP="00617272">
      <w:pPr>
        <w:pStyle w:val="NormalWeb"/>
        <w:spacing w:before="30" w:after="30"/>
        <w:ind w:left="45" w:right="45"/>
        <w:rPr>
          <w:rFonts w:ascii="Arial" w:hAnsi="Arial" w:cs="Arial"/>
          <w:color w:val="000000"/>
          <w:sz w:val="18"/>
          <w:szCs w:val="18"/>
        </w:rPr>
      </w:pPr>
    </w:p>
    <w:p w14:paraId="05379859" w14:textId="53DE625F" w:rsidR="00E3567E" w:rsidRPr="0048798B" w:rsidRDefault="00E3567E" w:rsidP="0068033F">
      <w:pPr>
        <w:pStyle w:val="NormalWeb"/>
        <w:numPr>
          <w:ilvl w:val="0"/>
          <w:numId w:val="45"/>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 xml:space="preserve">Se evidencia que a la fecha de la emisión del informe final existen 16.999 facturas sin radicar por un valor </w:t>
      </w:r>
      <w:proofErr w:type="gramStart"/>
      <w:r w:rsidRPr="0048798B">
        <w:rPr>
          <w:rFonts w:ascii="Arial" w:hAnsi="Arial" w:cs="Arial"/>
          <w:color w:val="000000"/>
          <w:sz w:val="18"/>
          <w:szCs w:val="18"/>
        </w:rPr>
        <w:t xml:space="preserve">de </w:t>
      </w:r>
      <w:r w:rsidR="00BD389C" w:rsidRPr="0048798B">
        <w:rPr>
          <w:rFonts w:ascii="Arial" w:hAnsi="Arial" w:cs="Arial"/>
          <w:color w:val="000000"/>
          <w:sz w:val="18"/>
          <w:szCs w:val="18"/>
        </w:rPr>
        <w:t xml:space="preserve"> </w:t>
      </w:r>
      <w:r w:rsidRPr="0048798B">
        <w:rPr>
          <w:rFonts w:ascii="Arial" w:hAnsi="Arial" w:cs="Arial"/>
          <w:color w:val="000000"/>
          <w:sz w:val="18"/>
          <w:szCs w:val="18"/>
        </w:rPr>
        <w:t>$</w:t>
      </w:r>
      <w:proofErr w:type="gramEnd"/>
      <w:r w:rsidRPr="0048798B">
        <w:rPr>
          <w:rFonts w:ascii="Arial" w:hAnsi="Arial" w:cs="Arial"/>
          <w:b/>
          <w:bCs/>
          <w:color w:val="000000"/>
          <w:sz w:val="18"/>
          <w:szCs w:val="18"/>
        </w:rPr>
        <w:t>4 561 290 074, </w:t>
      </w:r>
      <w:r w:rsidRPr="0048798B">
        <w:rPr>
          <w:rFonts w:ascii="Arial" w:hAnsi="Arial" w:cs="Arial"/>
          <w:color w:val="000000"/>
          <w:sz w:val="18"/>
          <w:szCs w:val="18"/>
        </w:rPr>
        <w:t>valor que se encuentra en riesgo de ser cobrado en su totalidad, los cuales se deja entrever que no se evidencia: </w:t>
      </w:r>
    </w:p>
    <w:p w14:paraId="40DC3B4A" w14:textId="77777777" w:rsidR="00E3567E" w:rsidRPr="0048798B" w:rsidRDefault="00E3567E" w:rsidP="0068033F">
      <w:pPr>
        <w:pStyle w:val="NormalWeb"/>
        <w:numPr>
          <w:ilvl w:val="0"/>
          <w:numId w:val="22"/>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Explicación de las causas del retraso en el cierre/facturación de los ingresos.</w:t>
      </w:r>
    </w:p>
    <w:p w14:paraId="5BDB5F1F" w14:textId="77777777" w:rsidR="00E3567E" w:rsidRPr="0048798B" w:rsidRDefault="00E3567E" w:rsidP="0068033F">
      <w:pPr>
        <w:pStyle w:val="NormalWeb"/>
        <w:numPr>
          <w:ilvl w:val="0"/>
          <w:numId w:val="22"/>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Evaluación del impacto financiero y operativo.</w:t>
      </w:r>
    </w:p>
    <w:p w14:paraId="09DD0EEB" w14:textId="77777777" w:rsidR="00E3567E" w:rsidRPr="0048798B" w:rsidRDefault="00E3567E" w:rsidP="0068033F">
      <w:pPr>
        <w:pStyle w:val="NormalWeb"/>
        <w:numPr>
          <w:ilvl w:val="0"/>
          <w:numId w:val="22"/>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Propuesta de acciones correctivas con cronograma de implementación.</w:t>
      </w:r>
    </w:p>
    <w:p w14:paraId="0091FB02" w14:textId="77777777" w:rsidR="00E3567E" w:rsidRPr="0048798B" w:rsidRDefault="00E3567E" w:rsidP="0068033F">
      <w:pPr>
        <w:pStyle w:val="NormalWeb"/>
        <w:numPr>
          <w:ilvl w:val="0"/>
          <w:numId w:val="22"/>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lastRenderedPageBreak/>
        <w:t>Revisión periódica para monitorear la disminución del número de ingresos abiertos.</w:t>
      </w:r>
    </w:p>
    <w:p w14:paraId="40AF579C" w14:textId="2877DEC4" w:rsidR="000E0555" w:rsidRPr="0048798B" w:rsidRDefault="000E0555" w:rsidP="00617272">
      <w:pPr>
        <w:spacing w:line="240" w:lineRule="auto"/>
        <w:jc w:val="both"/>
        <w:rPr>
          <w:rFonts w:ascii="Trebuchet MS" w:hAnsi="Trebuchet MS"/>
          <w:i/>
          <w:iCs/>
          <w:color w:val="000000"/>
          <w:sz w:val="18"/>
          <w:szCs w:val="18"/>
        </w:rPr>
      </w:pPr>
    </w:p>
    <w:p w14:paraId="19A9D05C" w14:textId="22AB1405" w:rsidR="00D976DE" w:rsidRPr="0048798B" w:rsidRDefault="00D976DE" w:rsidP="00617272">
      <w:pPr>
        <w:spacing w:line="240" w:lineRule="auto"/>
        <w:jc w:val="both"/>
        <w:rPr>
          <w:rFonts w:ascii="Trebuchet MS" w:hAnsi="Trebuchet MS"/>
          <w:i/>
          <w:iCs/>
          <w:color w:val="000000"/>
          <w:sz w:val="18"/>
          <w:szCs w:val="18"/>
        </w:rPr>
      </w:pPr>
      <w:r w:rsidRPr="0048798B">
        <w:rPr>
          <w:rFonts w:ascii="Trebuchet MS" w:hAnsi="Trebuchet MS"/>
          <w:b/>
          <w:bCs/>
          <w:i/>
          <w:iCs/>
          <w:color w:val="000000"/>
          <w:sz w:val="18"/>
          <w:szCs w:val="18"/>
        </w:rPr>
        <w:t>3.3. </w:t>
      </w:r>
      <w:r w:rsidRPr="0048798B">
        <w:rPr>
          <w:rFonts w:ascii="Trebuchet MS" w:hAnsi="Trebuchet MS"/>
          <w:i/>
          <w:iCs/>
          <w:color w:val="000000"/>
          <w:sz w:val="18"/>
          <w:szCs w:val="18"/>
        </w:rPr>
        <w:t>Revisión de Indicadores</w:t>
      </w:r>
    </w:p>
    <w:p w14:paraId="6A3F1224" w14:textId="77777777" w:rsidR="00D976DE" w:rsidRPr="0048798B" w:rsidRDefault="00D976DE"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10A7EED6" w14:textId="77777777" w:rsidR="00D976DE" w:rsidRPr="0048798B" w:rsidRDefault="00D976DE"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En la verificación de Almera, no se evidencia anexo de la revisión de los indicadores.</w:t>
      </w:r>
    </w:p>
    <w:p w14:paraId="15822F9B" w14:textId="77777777" w:rsidR="00D976DE" w:rsidRPr="0048798B" w:rsidRDefault="00D976DE"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3E691910" w14:textId="77777777" w:rsidR="00D976DE" w:rsidRPr="0048798B" w:rsidRDefault="00D976DE"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Proceso de Facturación -A-FA-CA-01.</w:t>
      </w:r>
    </w:p>
    <w:p w14:paraId="60F346CA" w14:textId="77777777" w:rsidR="00D976DE" w:rsidRPr="0048798B" w:rsidRDefault="00D976DE"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6FEF9443" w14:textId="77777777" w:rsidR="00D976DE" w:rsidRPr="0048798B" w:rsidRDefault="00D976DE"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Falta de implementar o actualizar los indicadores de facturación.</w:t>
      </w:r>
    </w:p>
    <w:p w14:paraId="5517C939" w14:textId="5F14B0F9" w:rsidR="00D976DE" w:rsidRPr="0048798B" w:rsidRDefault="00D976DE" w:rsidP="00617272">
      <w:pPr>
        <w:spacing w:line="240" w:lineRule="auto"/>
        <w:rPr>
          <w:rFonts w:ascii="Trebuchet MS" w:hAnsi="Trebuchet MS"/>
          <w:b/>
          <w:bCs/>
          <w:color w:val="000000"/>
          <w:sz w:val="18"/>
          <w:szCs w:val="18"/>
          <w:u w:val="single"/>
        </w:rPr>
      </w:pPr>
      <w:r w:rsidRPr="0048798B">
        <w:rPr>
          <w:rFonts w:ascii="Trebuchet MS" w:hAnsi="Trebuchet MS"/>
          <w:b/>
          <w:bCs/>
          <w:color w:val="000000"/>
          <w:sz w:val="18"/>
          <w:szCs w:val="18"/>
          <w:u w:val="single"/>
        </w:rPr>
        <w:t>Consecuencia</w:t>
      </w:r>
    </w:p>
    <w:p w14:paraId="2CD27ABD" w14:textId="77777777" w:rsidR="00D976DE" w:rsidRPr="0048798B" w:rsidRDefault="00D976DE"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No se puede establecer si el proceso va acorde a lo establecido o hay que establecer planes de mejora.</w:t>
      </w:r>
    </w:p>
    <w:p w14:paraId="084AA61B" w14:textId="77777777" w:rsidR="00D976DE" w:rsidRPr="0048798B" w:rsidRDefault="00D976DE" w:rsidP="00617272">
      <w:pPr>
        <w:spacing w:line="240" w:lineRule="auto"/>
        <w:rPr>
          <w:rFonts w:ascii="Trebuchet MS" w:hAnsi="Trebuchet MS"/>
          <w:b/>
          <w:bCs/>
          <w:color w:val="000000"/>
          <w:sz w:val="18"/>
          <w:szCs w:val="18"/>
          <w:u w:val="single"/>
        </w:rPr>
      </w:pPr>
    </w:p>
    <w:p w14:paraId="21BB6DF1" w14:textId="1B9A44B5" w:rsidR="00D976DE" w:rsidRPr="0048798B" w:rsidRDefault="00D976DE"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2E7582C1" w14:textId="77777777" w:rsidR="00D976DE" w:rsidRPr="0048798B" w:rsidRDefault="00D976DE" w:rsidP="00617272">
      <w:pPr>
        <w:pStyle w:val="NormalWeb"/>
        <w:spacing w:before="0" w:after="0"/>
        <w:rPr>
          <w:rFonts w:ascii="Trebuchet MS" w:hAnsi="Trebuchet MS"/>
          <w:color w:val="000000"/>
          <w:sz w:val="18"/>
          <w:szCs w:val="18"/>
        </w:rPr>
      </w:pPr>
      <w:r w:rsidRPr="0048798B">
        <w:rPr>
          <w:rFonts w:ascii="Arial" w:hAnsi="Arial" w:cs="Arial"/>
          <w:color w:val="000000"/>
          <w:sz w:val="18"/>
          <w:szCs w:val="18"/>
        </w:rPr>
        <w:t>Se realiza seguimiento continuo a los indicadores definidos en el Plan de Acción Institucional, específicamente al relacionado con el incremento en la facturación, el cual establece como meta un crecimiento superior al 10 % respecto a la vigencia anterior.</w:t>
      </w:r>
    </w:p>
    <w:p w14:paraId="6D25F589" w14:textId="77777777" w:rsidR="00D976DE" w:rsidRPr="0048798B" w:rsidRDefault="00D976DE"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64497749" w14:textId="77777777" w:rsidR="00D976DE" w:rsidRPr="0048798B" w:rsidRDefault="00D976DE" w:rsidP="00617272">
      <w:pPr>
        <w:pStyle w:val="NormalWeb"/>
        <w:spacing w:before="0" w:after="0"/>
        <w:rPr>
          <w:rFonts w:ascii="Trebuchet MS" w:hAnsi="Trebuchet MS"/>
          <w:color w:val="000000"/>
          <w:sz w:val="18"/>
          <w:szCs w:val="18"/>
        </w:rPr>
      </w:pPr>
      <w:r w:rsidRPr="0048798B">
        <w:rPr>
          <w:rFonts w:ascii="Arial" w:hAnsi="Arial" w:cs="Arial"/>
          <w:color w:val="000000"/>
          <w:sz w:val="18"/>
          <w:szCs w:val="18"/>
        </w:rPr>
        <w:t>Como parte de este seguimiento, se ha cargado evidencia del cumplimiento de dicho indicador en la plataforma ALMERA, asegurando su trazabilidad, validación y disponibilidad para procesos de auditoría y control interno.</w:t>
      </w:r>
    </w:p>
    <w:p w14:paraId="717228B9" w14:textId="77777777" w:rsidR="00D976DE" w:rsidRPr="0048798B" w:rsidRDefault="00D976DE"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43912F0D" w14:textId="7AEF88CF" w:rsidR="00D976DE" w:rsidRPr="0048798B" w:rsidRDefault="00D976DE" w:rsidP="00617272">
      <w:pPr>
        <w:pStyle w:val="NormalWeb"/>
        <w:spacing w:before="0" w:after="0"/>
        <w:rPr>
          <w:rFonts w:ascii="Trebuchet MS" w:hAnsi="Trebuchet MS"/>
          <w:color w:val="000000"/>
          <w:sz w:val="18"/>
          <w:szCs w:val="18"/>
        </w:rPr>
      </w:pPr>
      <w:r w:rsidRPr="0048798B">
        <w:rPr>
          <w:rFonts w:ascii="Arial" w:hAnsi="Arial" w:cs="Arial"/>
          <w:i/>
          <w:iCs/>
          <w:color w:val="000000"/>
          <w:sz w:val="18"/>
          <w:szCs w:val="18"/>
        </w:rPr>
        <w:t>Este cumplimiento se encuentra documentado y respaldado, formando parte del cierre de avance del plan institucional correspondiente</w:t>
      </w:r>
      <w:r w:rsidR="00B72BA4" w:rsidRPr="0048798B">
        <w:rPr>
          <w:rFonts w:ascii="Arial" w:hAnsi="Arial" w:cs="Arial"/>
          <w:i/>
          <w:iCs/>
          <w:color w:val="000000"/>
          <w:sz w:val="18"/>
          <w:szCs w:val="18"/>
        </w:rPr>
        <w:t>.</w:t>
      </w:r>
    </w:p>
    <w:p w14:paraId="403064DD" w14:textId="77777777" w:rsidR="00D976DE" w:rsidRPr="0048798B" w:rsidRDefault="00D976DE" w:rsidP="00617272">
      <w:pPr>
        <w:spacing w:line="240" w:lineRule="auto"/>
        <w:rPr>
          <w:rFonts w:ascii="Trebuchet MS" w:hAnsi="Trebuchet MS"/>
          <w:b/>
          <w:bCs/>
          <w:color w:val="000000"/>
          <w:sz w:val="18"/>
          <w:szCs w:val="18"/>
          <w:u w:val="single"/>
        </w:rPr>
      </w:pPr>
    </w:p>
    <w:p w14:paraId="33C6EAA7" w14:textId="3BF1A414" w:rsidR="00D976DE" w:rsidRPr="0048798B" w:rsidRDefault="00D976DE"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3D939E77" w14:textId="02C674CE" w:rsidR="00D976DE" w:rsidRPr="00FB670A" w:rsidRDefault="00D976DE" w:rsidP="0068033F">
      <w:pPr>
        <w:pStyle w:val="Prrafodelista"/>
        <w:numPr>
          <w:ilvl w:val="0"/>
          <w:numId w:val="15"/>
        </w:numPr>
        <w:spacing w:line="240" w:lineRule="auto"/>
        <w:rPr>
          <w:rFonts w:ascii="Arial" w:hAnsi="Arial" w:cs="Arial"/>
          <w:b/>
          <w:bCs/>
          <w:color w:val="000000"/>
          <w:sz w:val="18"/>
          <w:szCs w:val="18"/>
        </w:rPr>
      </w:pPr>
      <w:r w:rsidRPr="00FB670A">
        <w:rPr>
          <w:rFonts w:ascii="Arial" w:hAnsi="Arial" w:cs="Arial"/>
          <w:b/>
          <w:bCs/>
          <w:color w:val="000000"/>
          <w:sz w:val="18"/>
          <w:szCs w:val="18"/>
        </w:rPr>
        <w:t xml:space="preserve">Observación: </w:t>
      </w:r>
    </w:p>
    <w:p w14:paraId="37D62191" w14:textId="29BC5CFE" w:rsidR="00D976DE" w:rsidRPr="0048798B" w:rsidRDefault="00D976DE" w:rsidP="00617272">
      <w:pPr>
        <w:spacing w:line="240" w:lineRule="auto"/>
        <w:jc w:val="both"/>
        <w:rPr>
          <w:rFonts w:ascii="Trebuchet MS" w:hAnsi="Trebuchet MS"/>
          <w:color w:val="000000"/>
          <w:sz w:val="18"/>
          <w:szCs w:val="18"/>
        </w:rPr>
      </w:pPr>
      <w:r w:rsidRPr="0048798B">
        <w:rPr>
          <w:rFonts w:ascii="Arial" w:hAnsi="Arial" w:cs="Arial"/>
          <w:color w:val="000000"/>
          <w:sz w:val="18"/>
          <w:szCs w:val="18"/>
        </w:rPr>
        <w:t>Se evidencia debilidad en la actualización oportuna de indicadores del Plan de Acción, lo que representa una situación crítica en términos de control y mejora continua. Si bien se reconoce que existe un mecanismo de monitoreo trimestral este se ve limitado por la falta de datos actualizados al momento de análisis por lo que se recomienda establecer una periocidad mínima de actualización de indicadores (mensual o bimensual), especialmente en la publicación de datos para la toma de decisiones e información pasiva.</w:t>
      </w:r>
    </w:p>
    <w:p w14:paraId="69B040DD" w14:textId="28085278" w:rsidR="005D5BCA" w:rsidRPr="0048798B" w:rsidRDefault="00B72BA4" w:rsidP="00617272">
      <w:pPr>
        <w:spacing w:line="240" w:lineRule="auto"/>
        <w:rPr>
          <w:rFonts w:ascii="Trebuchet MS" w:hAnsi="Trebuchet MS"/>
          <w:b/>
          <w:bCs/>
          <w:color w:val="000000"/>
          <w:sz w:val="18"/>
          <w:szCs w:val="18"/>
        </w:rPr>
      </w:pPr>
      <w:r w:rsidRPr="0048798B">
        <w:rPr>
          <w:rFonts w:ascii="Trebuchet MS" w:hAnsi="Trebuchet MS"/>
          <w:b/>
          <w:bCs/>
          <w:color w:val="000000"/>
          <w:sz w:val="18"/>
          <w:szCs w:val="18"/>
        </w:rPr>
        <w:t>4 CUENTAS MEDICAS - GLOSAS – DEVOLUCIONES</w:t>
      </w:r>
    </w:p>
    <w:p w14:paraId="6F029FCC" w14:textId="567A7692" w:rsidR="00B72BA4" w:rsidRPr="0048798B" w:rsidRDefault="00B72BA4" w:rsidP="00617272">
      <w:pPr>
        <w:spacing w:line="240" w:lineRule="auto"/>
        <w:rPr>
          <w:rFonts w:ascii="Trebuchet MS" w:hAnsi="Trebuchet MS"/>
          <w:b/>
          <w:bCs/>
          <w:i/>
          <w:iCs/>
          <w:color w:val="000000"/>
          <w:sz w:val="18"/>
          <w:szCs w:val="18"/>
        </w:rPr>
      </w:pPr>
      <w:r w:rsidRPr="0048798B">
        <w:rPr>
          <w:rFonts w:ascii="Trebuchet MS" w:hAnsi="Trebuchet MS"/>
          <w:b/>
          <w:bCs/>
          <w:i/>
          <w:iCs/>
          <w:color w:val="000000"/>
          <w:sz w:val="18"/>
          <w:szCs w:val="18"/>
        </w:rPr>
        <w:t>4.1. Se realiza oficio, llamado telefónico o correo dirigido a la entidad responsable del pago solicitando la conciliación o por solicitud de la Entidad responsable del pago.</w:t>
      </w:r>
    </w:p>
    <w:p w14:paraId="35B5C6BA" w14:textId="64681F5C" w:rsidR="00B72BA4" w:rsidRPr="0048798B" w:rsidRDefault="00B72BA4"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r w:rsidR="007E78DB">
        <w:rPr>
          <w:rFonts w:ascii="Trebuchet MS" w:hAnsi="Trebuchet MS"/>
          <w:b/>
          <w:bCs/>
          <w:color w:val="000000"/>
          <w:sz w:val="18"/>
          <w:szCs w:val="18"/>
          <w:u w:val="single"/>
        </w:rPr>
        <w:t>:</w:t>
      </w:r>
    </w:p>
    <w:p w14:paraId="1995A4CA" w14:textId="77777777" w:rsidR="00B72BA4" w:rsidRPr="0048798B" w:rsidRDefault="00B72BA4"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De acuerdo a la información emitida por el área de Cuentas Médicas se evidencia correos emitidos a 22 instituciones, de acuerdo a lo emitido por cada una de las instituciones, se solicita realizar conciliaciones. De igual manera se evidencia que los correos fueron contestados dentro de los términos establecidos.</w:t>
      </w:r>
    </w:p>
    <w:p w14:paraId="59E29482" w14:textId="77777777" w:rsidR="007E78DB" w:rsidRDefault="007E78DB" w:rsidP="00617272">
      <w:pPr>
        <w:spacing w:line="240" w:lineRule="auto"/>
        <w:rPr>
          <w:rFonts w:ascii="Trebuchet MS" w:hAnsi="Trebuchet MS"/>
          <w:b/>
          <w:bCs/>
          <w:color w:val="000000"/>
          <w:sz w:val="18"/>
          <w:szCs w:val="18"/>
          <w:u w:val="single"/>
        </w:rPr>
      </w:pPr>
    </w:p>
    <w:p w14:paraId="1CDF9D58" w14:textId="289AE8D2" w:rsidR="00B72BA4" w:rsidRPr="0048798B" w:rsidRDefault="00B72BA4"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49A40924" w14:textId="77777777" w:rsidR="00B72BA4" w:rsidRPr="0048798B" w:rsidRDefault="00B72BA4"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1. Procedimiento solicitar conciliación.</w:t>
      </w:r>
    </w:p>
    <w:p w14:paraId="643BABB6" w14:textId="77777777" w:rsidR="00B72BA4" w:rsidRPr="0048798B" w:rsidRDefault="00B72BA4" w:rsidP="00617272">
      <w:pPr>
        <w:spacing w:line="240" w:lineRule="auto"/>
        <w:rPr>
          <w:rFonts w:ascii="Trebuchet MS" w:hAnsi="Trebuchet MS"/>
          <w:b/>
          <w:bCs/>
          <w:color w:val="000000"/>
          <w:sz w:val="18"/>
          <w:szCs w:val="18"/>
          <w:u w:val="single"/>
        </w:rPr>
      </w:pPr>
    </w:p>
    <w:p w14:paraId="34FF918E" w14:textId="152C6C19" w:rsidR="00B72BA4" w:rsidRPr="0048798B" w:rsidRDefault="00B72BA4"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lastRenderedPageBreak/>
        <w:t>Análisis de la Respuesta del Proceso</w:t>
      </w:r>
    </w:p>
    <w:p w14:paraId="4B7FC881" w14:textId="493CFFEB" w:rsidR="00B72BA4" w:rsidRPr="0048798B" w:rsidRDefault="00B72BA4"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Sin observaciones.</w:t>
      </w:r>
    </w:p>
    <w:p w14:paraId="4432A66C" w14:textId="66276515" w:rsidR="009B68CB" w:rsidRPr="0048798B" w:rsidRDefault="009B68CB" w:rsidP="00617272">
      <w:pPr>
        <w:pStyle w:val="NormalWeb"/>
        <w:spacing w:before="30" w:after="30"/>
        <w:ind w:left="45" w:right="45"/>
        <w:rPr>
          <w:rFonts w:ascii="Trebuchet MS" w:hAnsi="Trebuchet MS"/>
          <w:color w:val="000000"/>
          <w:sz w:val="18"/>
          <w:szCs w:val="18"/>
        </w:rPr>
      </w:pPr>
    </w:p>
    <w:p w14:paraId="105DCD65" w14:textId="385944F8" w:rsidR="009B68CB" w:rsidRPr="0048798B" w:rsidRDefault="009B68CB" w:rsidP="0068033F">
      <w:pPr>
        <w:pStyle w:val="NormalWeb"/>
        <w:numPr>
          <w:ilvl w:val="1"/>
          <w:numId w:val="45"/>
        </w:numPr>
        <w:spacing w:before="30" w:after="30"/>
        <w:ind w:right="45"/>
        <w:rPr>
          <w:rFonts w:ascii="Trebuchet MS" w:hAnsi="Trebuchet MS"/>
          <w:b/>
          <w:bCs/>
          <w:i/>
          <w:iCs/>
          <w:color w:val="000000"/>
          <w:sz w:val="18"/>
          <w:szCs w:val="18"/>
        </w:rPr>
      </w:pPr>
      <w:r w:rsidRPr="0048798B">
        <w:rPr>
          <w:rFonts w:ascii="Trebuchet MS" w:hAnsi="Trebuchet MS"/>
          <w:b/>
          <w:bCs/>
          <w:i/>
          <w:iCs/>
          <w:color w:val="000000"/>
          <w:sz w:val="18"/>
          <w:szCs w:val="18"/>
        </w:rPr>
        <w:t>Glosa radicada en la ESE Hospital San José del Guaviare</w:t>
      </w:r>
    </w:p>
    <w:p w14:paraId="65D85C49" w14:textId="3EF80B12" w:rsidR="009B68CB" w:rsidRPr="0048798B" w:rsidRDefault="009B68CB" w:rsidP="00617272">
      <w:pPr>
        <w:pStyle w:val="NormalWeb"/>
        <w:spacing w:before="30" w:after="30"/>
        <w:ind w:left="45" w:right="45"/>
        <w:rPr>
          <w:rFonts w:ascii="Trebuchet MS" w:hAnsi="Trebuchet MS"/>
          <w:i/>
          <w:iCs/>
          <w:color w:val="000000"/>
          <w:sz w:val="18"/>
          <w:szCs w:val="18"/>
        </w:rPr>
      </w:pPr>
    </w:p>
    <w:p w14:paraId="04D8F4DF" w14:textId="77777777" w:rsidR="009B68CB" w:rsidRPr="0048798B" w:rsidRDefault="009B68C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1236BAC6" w14:textId="77777777" w:rsidR="009B68CB" w:rsidRPr="0048798B" w:rsidRDefault="009B68C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Durante la auditoría al proceso de radicación y gestión de glosas emitidas por las entidades pagadoras, se identificó que la entidad registra dichas glosas, ya sea recibidas por medio digital o físico, en el sistema Almera. Este proceso es ejecutado por auxiliares del área, designados previamente para las entidades responsables del pago. El registro se realiza conforme al motivo de glosa, de acuerdo con el procedimiento adoptado el 18 de agosto de 2022.</w:t>
      </w:r>
    </w:p>
    <w:p w14:paraId="0AF223A4" w14:textId="77777777" w:rsidR="00FD7BE2" w:rsidRPr="0048798B" w:rsidRDefault="00FD7BE2" w:rsidP="00617272">
      <w:pPr>
        <w:pStyle w:val="NormalWeb"/>
        <w:spacing w:before="30" w:after="30"/>
        <w:ind w:left="45" w:right="45"/>
        <w:rPr>
          <w:rFonts w:ascii="Arial" w:hAnsi="Arial" w:cs="Arial"/>
          <w:color w:val="000000"/>
          <w:sz w:val="18"/>
          <w:szCs w:val="18"/>
        </w:rPr>
      </w:pPr>
    </w:p>
    <w:p w14:paraId="4CCD8E4D" w14:textId="5BB00664" w:rsidR="009B68CB" w:rsidRPr="0048798B" w:rsidRDefault="009B68CB"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 xml:space="preserve">Según el archivo en Excel de recepción de glosas correspondiente al primer trimestre del año evaluado, entregado por el área de Cuentas Médicas y exportado desde la herramienta </w:t>
      </w:r>
      <w:r w:rsidR="00FD6D3F" w:rsidRPr="0048798B">
        <w:rPr>
          <w:rFonts w:ascii="Arial" w:hAnsi="Arial" w:cs="Arial"/>
          <w:color w:val="000000"/>
          <w:sz w:val="18"/>
          <w:szCs w:val="18"/>
        </w:rPr>
        <w:t>Dinámica</w:t>
      </w:r>
      <w:r w:rsidRPr="0048798B">
        <w:rPr>
          <w:rFonts w:ascii="Arial" w:hAnsi="Arial" w:cs="Arial"/>
          <w:color w:val="000000"/>
          <w:sz w:val="18"/>
          <w:szCs w:val="18"/>
        </w:rPr>
        <w:t xml:space="preserve"> Gerencial, se evidenció</w:t>
      </w:r>
    </w:p>
    <w:p w14:paraId="72242701" w14:textId="46F0536B" w:rsidR="009B68CB" w:rsidRPr="0048798B" w:rsidRDefault="009B68C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la radicación de 13.686 glosas </w:t>
      </w:r>
      <w:r w:rsidR="00FD6D3F" w:rsidRPr="0048798B">
        <w:rPr>
          <w:rFonts w:ascii="Arial" w:hAnsi="Arial" w:cs="Arial"/>
          <w:color w:val="000000"/>
          <w:sz w:val="18"/>
          <w:szCs w:val="18"/>
        </w:rPr>
        <w:t>correspondiente</w:t>
      </w:r>
      <w:r w:rsidRPr="0048798B">
        <w:rPr>
          <w:rFonts w:ascii="Arial" w:hAnsi="Arial" w:cs="Arial"/>
          <w:color w:val="000000"/>
          <w:sz w:val="18"/>
          <w:szCs w:val="18"/>
        </w:rPr>
        <w:t xml:space="preserve"> a vigencias anteriores, por un valor total en cartera de $82.053.998, y un valor objetado de $3.017.790.543.</w:t>
      </w:r>
    </w:p>
    <w:p w14:paraId="79884BB6" w14:textId="77777777" w:rsidR="00FD7BE2" w:rsidRPr="0048798B" w:rsidRDefault="00FD7BE2" w:rsidP="00617272">
      <w:pPr>
        <w:pStyle w:val="NormalWeb"/>
        <w:spacing w:before="30" w:after="30"/>
        <w:ind w:left="45" w:right="45"/>
        <w:rPr>
          <w:rFonts w:ascii="Arial" w:hAnsi="Arial" w:cs="Arial"/>
          <w:color w:val="000000"/>
          <w:sz w:val="18"/>
          <w:szCs w:val="18"/>
        </w:rPr>
      </w:pPr>
    </w:p>
    <w:p w14:paraId="6FF9505E" w14:textId="064E00FB" w:rsidR="009B68CB" w:rsidRPr="0048798B" w:rsidRDefault="009B68C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Aunque los valores se encuentran registrados en el sistema con identificación por medio de correos y notas, no se evidencia en todos los casos el estado actual de la glosa, ya que no coinciden los valores emi</w:t>
      </w:r>
      <w:r w:rsidR="00FD6D3F" w:rsidRPr="0048798B">
        <w:rPr>
          <w:rFonts w:ascii="Arial" w:hAnsi="Arial" w:cs="Arial"/>
          <w:color w:val="000000"/>
          <w:sz w:val="18"/>
          <w:szCs w:val="18"/>
        </w:rPr>
        <w:t>ti</w:t>
      </w:r>
      <w:r w:rsidRPr="0048798B">
        <w:rPr>
          <w:rFonts w:ascii="Arial" w:hAnsi="Arial" w:cs="Arial"/>
          <w:color w:val="000000"/>
          <w:sz w:val="18"/>
          <w:szCs w:val="18"/>
        </w:rPr>
        <w:t>dos por las entidades pagadoras con los registros. Además:</w:t>
      </w:r>
    </w:p>
    <w:p w14:paraId="4A8D0708" w14:textId="24544D63" w:rsidR="009B68CB" w:rsidRPr="0048798B" w:rsidRDefault="009B68CB" w:rsidP="0068033F">
      <w:pPr>
        <w:pStyle w:val="NormalWeb"/>
        <w:numPr>
          <w:ilvl w:val="0"/>
          <w:numId w:val="23"/>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 xml:space="preserve">Existe ausencia de </w:t>
      </w:r>
      <w:r w:rsidR="00FD6D3F" w:rsidRPr="0048798B">
        <w:rPr>
          <w:rFonts w:ascii="Arial" w:hAnsi="Arial" w:cs="Arial"/>
          <w:color w:val="000000"/>
          <w:sz w:val="18"/>
          <w:szCs w:val="18"/>
        </w:rPr>
        <w:t>control sobre</w:t>
      </w:r>
      <w:r w:rsidRPr="0048798B">
        <w:rPr>
          <w:rFonts w:ascii="Arial" w:hAnsi="Arial" w:cs="Arial"/>
          <w:color w:val="000000"/>
          <w:sz w:val="18"/>
          <w:szCs w:val="18"/>
        </w:rPr>
        <w:t xml:space="preserve"> el estado de respuesta de las glosas (si fue en término, extemporánea o sin respuesta).</w:t>
      </w:r>
    </w:p>
    <w:p w14:paraId="1F539281" w14:textId="57B8097E" w:rsidR="009B68CB" w:rsidRPr="0048798B" w:rsidRDefault="009B68CB" w:rsidP="0068033F">
      <w:pPr>
        <w:pStyle w:val="NormalWeb"/>
        <w:numPr>
          <w:ilvl w:val="0"/>
          <w:numId w:val="23"/>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El sistema</w:t>
      </w:r>
      <w:r w:rsidR="00FD6D3F" w:rsidRPr="0048798B">
        <w:rPr>
          <w:rFonts w:ascii="Arial" w:hAnsi="Arial" w:cs="Arial"/>
          <w:color w:val="000000"/>
          <w:sz w:val="18"/>
          <w:szCs w:val="18"/>
        </w:rPr>
        <w:t xml:space="preserve"> </w:t>
      </w:r>
      <w:r w:rsidRPr="0048798B">
        <w:rPr>
          <w:rFonts w:ascii="Arial" w:hAnsi="Arial" w:cs="Arial"/>
          <w:color w:val="000000"/>
          <w:sz w:val="18"/>
          <w:szCs w:val="18"/>
        </w:rPr>
        <w:t>no permite una trazabilidad efectiva de las facturas, ya que la consulta debe hacerse de manera individual.</w:t>
      </w:r>
    </w:p>
    <w:p w14:paraId="6428151C" w14:textId="77777777" w:rsidR="009B68CB" w:rsidRPr="0048798B" w:rsidRDefault="009B68CB" w:rsidP="0068033F">
      <w:pPr>
        <w:pStyle w:val="NormalWeb"/>
        <w:numPr>
          <w:ilvl w:val="0"/>
          <w:numId w:val="23"/>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El uso de carga masiva de datos complica la gestión, debido a que la información debe ser cruzada a través de múltiples tablas dinámicas para identificar el estado real de las facturas objetadas</w:t>
      </w:r>
    </w:p>
    <w:p w14:paraId="70BEC07D" w14:textId="77777777" w:rsidR="009B68CB" w:rsidRPr="0048798B" w:rsidRDefault="009B68C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60EB7C23" w14:textId="77777777" w:rsidR="009B68CB" w:rsidRPr="0048798B" w:rsidRDefault="009B68C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Procedimiento C-AM-PR-02 - Procedimiento de respuesta de glosas. La Resolución 2284 de 2023 establece el Manual Único de Devoluciones, Glosas y Respuestas.</w:t>
      </w:r>
    </w:p>
    <w:p w14:paraId="450626F4" w14:textId="77777777" w:rsidR="009B68CB" w:rsidRPr="0048798B" w:rsidRDefault="009B68C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1811291F" w14:textId="0562FFBD" w:rsidR="009B68CB" w:rsidRPr="0048798B" w:rsidRDefault="009B68C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No dar respuesta en los términos establecidos, ausencia de </w:t>
      </w:r>
      <w:proofErr w:type="gramStart"/>
      <w:r w:rsidRPr="0048798B">
        <w:rPr>
          <w:rFonts w:ascii="Arial" w:hAnsi="Arial" w:cs="Arial"/>
          <w:color w:val="000000"/>
          <w:sz w:val="18"/>
          <w:szCs w:val="18"/>
        </w:rPr>
        <w:t>soportes ,</w:t>
      </w:r>
      <w:proofErr w:type="gramEnd"/>
      <w:r w:rsidRPr="0048798B">
        <w:rPr>
          <w:rFonts w:ascii="Arial" w:hAnsi="Arial" w:cs="Arial"/>
          <w:color w:val="000000"/>
          <w:sz w:val="18"/>
          <w:szCs w:val="18"/>
        </w:rPr>
        <w:t xml:space="preserve"> autorización de servicios, errores en la facturación y discrepancias entre los servicios prestados y los facturados.</w:t>
      </w:r>
    </w:p>
    <w:p w14:paraId="656352DE" w14:textId="77777777" w:rsidR="009B68CB" w:rsidRPr="0048798B" w:rsidRDefault="009B68C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2E6EE8DD" w14:textId="77777777" w:rsidR="009B68CB" w:rsidRPr="0048798B" w:rsidRDefault="009B68CB"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Pérdida del pago de la factura y la imposibilidad de reclamar intereses moratorios</w:t>
      </w:r>
      <w:r w:rsidRPr="0048798B">
        <w:rPr>
          <w:rFonts w:ascii="Arial" w:hAnsi="Arial" w:cs="Arial"/>
          <w:color w:val="000000"/>
          <w:sz w:val="18"/>
          <w:szCs w:val="18"/>
        </w:rPr>
        <w:br/>
        <w:t>La entidad responsable del pago no estará obligada a pagar los intereses moratorios que podrían corresponder, según el Decreto 4747 de 2007</w:t>
      </w:r>
    </w:p>
    <w:p w14:paraId="2389A1FD" w14:textId="77777777" w:rsidR="009B68CB" w:rsidRPr="0048798B" w:rsidRDefault="009B68CB" w:rsidP="00617272">
      <w:pPr>
        <w:spacing w:line="240" w:lineRule="auto"/>
        <w:rPr>
          <w:rFonts w:ascii="Trebuchet MS" w:hAnsi="Trebuchet MS"/>
          <w:b/>
          <w:bCs/>
          <w:color w:val="000000"/>
          <w:sz w:val="18"/>
          <w:szCs w:val="18"/>
          <w:u w:val="single"/>
        </w:rPr>
      </w:pPr>
    </w:p>
    <w:p w14:paraId="6FE8346F" w14:textId="41F9B460" w:rsidR="009B68CB" w:rsidRPr="0048798B" w:rsidRDefault="009B68C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3A307179" w14:textId="77777777" w:rsidR="009B68CB" w:rsidRPr="0048798B" w:rsidRDefault="009B68CB" w:rsidP="00617272">
      <w:pPr>
        <w:pStyle w:val="NormalWeb"/>
        <w:spacing w:before="0" w:after="0"/>
        <w:rPr>
          <w:rFonts w:ascii="Trebuchet MS" w:hAnsi="Trebuchet MS"/>
          <w:i/>
          <w:iCs/>
          <w:color w:val="000000"/>
          <w:sz w:val="18"/>
          <w:szCs w:val="18"/>
        </w:rPr>
      </w:pPr>
      <w:r w:rsidRPr="0048798B">
        <w:rPr>
          <w:rFonts w:ascii="Arial" w:hAnsi="Arial" w:cs="Arial"/>
          <w:i/>
          <w:iCs/>
          <w:color w:val="000000"/>
          <w:sz w:val="18"/>
          <w:szCs w:val="18"/>
        </w:rPr>
        <w:t>Inicialmente, es importante aclarar que el software Almera no es utilizado para el trámite de recepción ni para la respuesta de glosas. Estas actividades se gestionan exclusivamente en el módulo de Cartera del software Dinámica Gerencial.</w:t>
      </w:r>
    </w:p>
    <w:p w14:paraId="725859C7" w14:textId="77777777" w:rsidR="00FD7BE2" w:rsidRPr="0048798B" w:rsidRDefault="00FD7BE2" w:rsidP="00617272">
      <w:pPr>
        <w:pStyle w:val="NormalWeb"/>
        <w:spacing w:before="0" w:after="0"/>
        <w:rPr>
          <w:rFonts w:ascii="Arial" w:hAnsi="Arial" w:cs="Arial"/>
          <w:i/>
          <w:iCs/>
          <w:color w:val="000000"/>
          <w:sz w:val="18"/>
          <w:szCs w:val="18"/>
        </w:rPr>
      </w:pPr>
    </w:p>
    <w:p w14:paraId="6F7DFF34" w14:textId="7CCD7D99" w:rsidR="009B68CB" w:rsidRPr="0048798B" w:rsidRDefault="009B68CB" w:rsidP="00617272">
      <w:pPr>
        <w:pStyle w:val="NormalWeb"/>
        <w:spacing w:before="0" w:after="0"/>
        <w:rPr>
          <w:rFonts w:ascii="Trebuchet MS" w:hAnsi="Trebuchet MS"/>
          <w:i/>
          <w:iCs/>
          <w:color w:val="000000"/>
          <w:sz w:val="18"/>
          <w:szCs w:val="18"/>
        </w:rPr>
      </w:pPr>
      <w:r w:rsidRPr="0048798B">
        <w:rPr>
          <w:rFonts w:ascii="Arial" w:hAnsi="Arial" w:cs="Arial"/>
          <w:i/>
          <w:iCs/>
          <w:color w:val="000000"/>
          <w:sz w:val="18"/>
          <w:szCs w:val="18"/>
        </w:rPr>
        <w:t>En cuanto al ítem evaluado en esta observación, se debe precisar que hace referencia a la "glosa radicada en la ESE Hospital San José del Guaviare", lo cual implica que la glosa puede ser recibida tanto en formato físico como digital. Por lo tanto, no corresponde en este punto referirse a los tiempos de respuesta, dado que dicha respuesta constituye un proceso independiente y posterior a la radicación. Esta distinción permite una mejor comprensión del flujo operativo y evita interpretaciones erróneas respecto al proceso evaluado.</w:t>
      </w:r>
    </w:p>
    <w:p w14:paraId="4FB45C56" w14:textId="77777777" w:rsidR="009B68CB" w:rsidRPr="0048798B" w:rsidRDefault="009B68CB" w:rsidP="00617272">
      <w:pPr>
        <w:pStyle w:val="NormalWeb"/>
        <w:spacing w:before="0" w:after="0"/>
        <w:rPr>
          <w:rFonts w:ascii="Trebuchet MS" w:hAnsi="Trebuchet MS"/>
          <w:i/>
          <w:iCs/>
          <w:color w:val="000000"/>
          <w:sz w:val="18"/>
          <w:szCs w:val="18"/>
        </w:rPr>
      </w:pPr>
      <w:r w:rsidRPr="0048798B">
        <w:rPr>
          <w:rFonts w:ascii="Trebuchet MS" w:hAnsi="Trebuchet MS"/>
          <w:i/>
          <w:iCs/>
          <w:color w:val="000000"/>
          <w:sz w:val="18"/>
          <w:szCs w:val="18"/>
        </w:rPr>
        <w:t> </w:t>
      </w:r>
    </w:p>
    <w:p w14:paraId="55471F31" w14:textId="77777777" w:rsidR="009B68CB" w:rsidRPr="0048798B" w:rsidRDefault="009B68CB" w:rsidP="00617272">
      <w:pPr>
        <w:pStyle w:val="NormalWeb"/>
        <w:spacing w:before="0" w:after="0"/>
        <w:rPr>
          <w:rFonts w:ascii="Trebuchet MS" w:hAnsi="Trebuchet MS"/>
          <w:i/>
          <w:iCs/>
          <w:color w:val="000000"/>
          <w:sz w:val="18"/>
          <w:szCs w:val="18"/>
        </w:rPr>
      </w:pPr>
      <w:r w:rsidRPr="0048798B">
        <w:rPr>
          <w:rFonts w:ascii="Arial" w:hAnsi="Arial" w:cs="Arial"/>
          <w:i/>
          <w:iCs/>
          <w:color w:val="000000"/>
          <w:sz w:val="18"/>
          <w:szCs w:val="18"/>
        </w:rPr>
        <w:t xml:space="preserve">Adicionalmente, se observa que el valor total reportado de las facturas glosadas y el correspondiente valor de la objeción inicial, no reflejan con exactitud la realidad del proceso. Esta discrepancia se debe a la forma en que el </w:t>
      </w:r>
      <w:r w:rsidRPr="0048798B">
        <w:rPr>
          <w:rFonts w:ascii="Arial" w:hAnsi="Arial" w:cs="Arial"/>
          <w:i/>
          <w:iCs/>
          <w:color w:val="000000"/>
          <w:sz w:val="18"/>
          <w:szCs w:val="18"/>
        </w:rPr>
        <w:lastRenderedPageBreak/>
        <w:t>sistema Dinámica Gerencial realiza el registro: cada motivo de glosa es contabilizado individualmente, y en los casos en que una misma factura presenta múltiples causales de glosa, el sistema repite el valor total de la factura por cada motivo. Esto genera una sobreestimación en los reportes consolidados tanto del valor glosado como del valor objetado inicialmente. Una situación similar se presenta cuando se reciben reiteraciones de una misma factura en el mismo período, lo cual también puede inflar los totales consolidados.</w:t>
      </w:r>
    </w:p>
    <w:p w14:paraId="24846D60" w14:textId="77777777" w:rsidR="009B68CB" w:rsidRPr="0048798B" w:rsidRDefault="009B68CB" w:rsidP="00617272">
      <w:pPr>
        <w:pStyle w:val="NormalWeb"/>
        <w:spacing w:before="0" w:after="0"/>
        <w:rPr>
          <w:rFonts w:ascii="Trebuchet MS" w:hAnsi="Trebuchet MS"/>
          <w:i/>
          <w:iCs/>
          <w:color w:val="000000"/>
          <w:sz w:val="18"/>
          <w:szCs w:val="18"/>
        </w:rPr>
      </w:pPr>
      <w:r w:rsidRPr="0048798B">
        <w:rPr>
          <w:rFonts w:ascii="Trebuchet MS" w:hAnsi="Trebuchet MS"/>
          <w:i/>
          <w:iCs/>
          <w:color w:val="000000"/>
          <w:sz w:val="18"/>
          <w:szCs w:val="18"/>
        </w:rPr>
        <w:t> </w:t>
      </w:r>
    </w:p>
    <w:p w14:paraId="0764B5CC" w14:textId="77777777" w:rsidR="009B68CB" w:rsidRPr="0048798B" w:rsidRDefault="009B68CB" w:rsidP="00617272">
      <w:pPr>
        <w:pStyle w:val="NormalWeb"/>
        <w:spacing w:before="0" w:after="0"/>
        <w:rPr>
          <w:rFonts w:ascii="Trebuchet MS" w:hAnsi="Trebuchet MS"/>
          <w:i/>
          <w:iCs/>
          <w:color w:val="000000"/>
          <w:sz w:val="18"/>
          <w:szCs w:val="18"/>
        </w:rPr>
      </w:pPr>
      <w:r w:rsidRPr="0048798B">
        <w:rPr>
          <w:rFonts w:ascii="Arial" w:hAnsi="Arial" w:cs="Arial"/>
          <w:i/>
          <w:iCs/>
          <w:color w:val="000000"/>
          <w:sz w:val="18"/>
          <w:szCs w:val="18"/>
        </w:rPr>
        <w:t>Finalmente, es pertinente mencionar que, en algunos casos, las entidades responsables de pago no remiten información clara y completa respecto a los valores, servicios y motivos específicos de glosa. Esta falta de claridad limita el registro completo y preciso de la glosa en el sistema Dinámica Gerencial, dificultando el diligenciamiento de todos los campos requeridos para un adecuado control y análisis.</w:t>
      </w:r>
    </w:p>
    <w:p w14:paraId="3D9F163F" w14:textId="77777777" w:rsidR="009B68CB" w:rsidRPr="0048798B" w:rsidRDefault="009B68CB"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1B253F23" w14:textId="77777777" w:rsidR="009B68CB" w:rsidRPr="0048798B" w:rsidRDefault="009B68CB" w:rsidP="00617272">
      <w:pPr>
        <w:pStyle w:val="NormalWeb"/>
        <w:spacing w:before="0" w:after="0"/>
        <w:rPr>
          <w:rFonts w:ascii="Trebuchet MS" w:hAnsi="Trebuchet MS"/>
          <w:color w:val="000000"/>
          <w:sz w:val="18"/>
          <w:szCs w:val="18"/>
        </w:rPr>
      </w:pPr>
      <w:r w:rsidRPr="0048798B">
        <w:rPr>
          <w:rFonts w:ascii="Arial" w:hAnsi="Arial" w:cs="Arial"/>
          <w:b/>
          <w:bCs/>
          <w:color w:val="000000"/>
          <w:sz w:val="18"/>
          <w:szCs w:val="18"/>
        </w:rPr>
        <w:t>Dificultades en la Generación de Informes de Glosas</w:t>
      </w:r>
    </w:p>
    <w:p w14:paraId="7EF3E9CB" w14:textId="77777777" w:rsidR="009B68CB" w:rsidRPr="0048798B" w:rsidRDefault="009B68CB"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6E5D06E8" w14:textId="77777777" w:rsidR="009B68CB" w:rsidRPr="0048798B" w:rsidRDefault="009B68CB" w:rsidP="00617272">
      <w:pPr>
        <w:pStyle w:val="NormalWeb"/>
        <w:spacing w:before="0" w:after="0"/>
        <w:rPr>
          <w:rFonts w:ascii="Trebuchet MS" w:hAnsi="Trebuchet MS"/>
          <w:i/>
          <w:iCs/>
          <w:color w:val="000000"/>
          <w:sz w:val="18"/>
          <w:szCs w:val="18"/>
        </w:rPr>
      </w:pPr>
      <w:r w:rsidRPr="0048798B">
        <w:rPr>
          <w:rFonts w:ascii="Arial" w:hAnsi="Arial" w:cs="Arial"/>
          <w:i/>
          <w:iCs/>
          <w:color w:val="000000"/>
          <w:sz w:val="18"/>
          <w:szCs w:val="18"/>
        </w:rPr>
        <w:t>La principal dificultad identificada en el proceso de generación de informes radica en que actualmente no se cuenta con un reporte consolidado o automatizado dentro del sistema Dinámica Gerencial que permita obtener la información directamente en el formato requerido para análisis o auditoría. Por tanto, la elaboración de informes implica realizar múltiples cruces de información y la construcción manual de tablas dinámicas, lo cual representa un proceso operativo complejo, dispendioso y que consume tiempo considerable del personal encargado.</w:t>
      </w:r>
    </w:p>
    <w:p w14:paraId="00F27FF9" w14:textId="179A917E" w:rsidR="009B68CB" w:rsidRPr="0048798B" w:rsidRDefault="009B68CB" w:rsidP="00617272">
      <w:pPr>
        <w:pStyle w:val="NormalWeb"/>
        <w:spacing w:before="30" w:after="30"/>
        <w:ind w:left="45" w:right="45"/>
        <w:rPr>
          <w:rFonts w:ascii="Trebuchet MS" w:hAnsi="Trebuchet MS"/>
          <w:i/>
          <w:iCs/>
          <w:color w:val="000000"/>
          <w:sz w:val="18"/>
          <w:szCs w:val="18"/>
        </w:rPr>
      </w:pPr>
    </w:p>
    <w:p w14:paraId="79EE24BB" w14:textId="77777777" w:rsidR="00AB7C54" w:rsidRPr="0048798B" w:rsidRDefault="00AB7C54" w:rsidP="00617272">
      <w:pPr>
        <w:pStyle w:val="NormalWeb"/>
        <w:spacing w:before="0" w:after="0"/>
        <w:rPr>
          <w:rFonts w:ascii="Trebuchet MS" w:hAnsi="Trebuchet MS"/>
          <w:color w:val="000000"/>
          <w:sz w:val="18"/>
          <w:szCs w:val="18"/>
        </w:rPr>
      </w:pPr>
      <w:r w:rsidRPr="0048798B">
        <w:rPr>
          <w:rFonts w:ascii="Arial" w:hAnsi="Arial" w:cs="Arial"/>
          <w:color w:val="000000"/>
          <w:sz w:val="18"/>
          <w:szCs w:val="18"/>
        </w:rPr>
        <w:t>Es importante resaltar que esta limitante no interfiere en la recepción ni en la respuesta oportuna de las glosas, ya que dichas actividades se encuentran plenamente implementadas y se ejecutan dentro del módulo correspondiente. El impacto se circunscribe exclusivamente al ámbito de la presentación y análisis de los datos consolidados, lo cual podría solventarse mediante ajustes o desarrollos complementarios en el sistema para la mejora del proceso de reportes automáticos.</w:t>
      </w:r>
    </w:p>
    <w:p w14:paraId="05A0F5A2" w14:textId="77777777" w:rsidR="00AB7C54" w:rsidRPr="0048798B" w:rsidRDefault="00AB7C54" w:rsidP="00617272">
      <w:pPr>
        <w:spacing w:line="240" w:lineRule="auto"/>
        <w:rPr>
          <w:rFonts w:ascii="Trebuchet MS" w:hAnsi="Trebuchet MS"/>
          <w:b/>
          <w:bCs/>
          <w:color w:val="000000"/>
          <w:sz w:val="18"/>
          <w:szCs w:val="18"/>
          <w:u w:val="single"/>
        </w:rPr>
      </w:pPr>
    </w:p>
    <w:p w14:paraId="400406A8" w14:textId="5744CE08" w:rsidR="00AB7C54" w:rsidRPr="0048798B" w:rsidRDefault="00AB7C54"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72A0DD9E" w14:textId="77777777" w:rsidR="000A6C71" w:rsidRPr="003E48C6" w:rsidRDefault="000A6C71" w:rsidP="00617272">
      <w:pPr>
        <w:pStyle w:val="NormalWeb"/>
        <w:spacing w:before="30" w:after="30"/>
        <w:ind w:left="45" w:right="45"/>
        <w:rPr>
          <w:rFonts w:ascii="Arial" w:hAnsi="Arial" w:cs="Arial"/>
          <w:b/>
          <w:bCs/>
          <w:color w:val="000000"/>
          <w:sz w:val="18"/>
          <w:szCs w:val="18"/>
        </w:rPr>
      </w:pPr>
      <w:r w:rsidRPr="003E48C6">
        <w:rPr>
          <w:rFonts w:ascii="Arial" w:hAnsi="Arial" w:cs="Arial"/>
          <w:b/>
          <w:bCs/>
          <w:color w:val="000000"/>
          <w:sz w:val="18"/>
          <w:szCs w:val="18"/>
        </w:rPr>
        <w:t>Hallazgo:</w:t>
      </w:r>
    </w:p>
    <w:p w14:paraId="0CAFE552" w14:textId="77777777" w:rsidR="000A6C71" w:rsidRPr="0048798B" w:rsidRDefault="000A6C71" w:rsidP="00617272">
      <w:pPr>
        <w:pStyle w:val="NormalWeb"/>
        <w:spacing w:before="30" w:after="30"/>
        <w:ind w:left="45" w:right="45"/>
        <w:rPr>
          <w:rFonts w:ascii="Arial" w:hAnsi="Arial" w:cs="Arial"/>
          <w:color w:val="000000"/>
          <w:sz w:val="18"/>
          <w:szCs w:val="18"/>
        </w:rPr>
      </w:pPr>
    </w:p>
    <w:p w14:paraId="75802415" w14:textId="12D3E16F" w:rsidR="00AB7C54" w:rsidRPr="0048798B" w:rsidRDefault="00AB7C54" w:rsidP="0068033F">
      <w:pPr>
        <w:pStyle w:val="NormalWeb"/>
        <w:numPr>
          <w:ilvl w:val="0"/>
          <w:numId w:val="45"/>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La respuesta es </w:t>
      </w:r>
      <w:r w:rsidRPr="0048798B">
        <w:rPr>
          <w:rStyle w:val="Fuerte"/>
          <w:rFonts w:ascii="Arial" w:hAnsi="Arial" w:cs="Arial"/>
          <w:color w:val="000000"/>
          <w:sz w:val="18"/>
          <w:szCs w:val="18"/>
        </w:rPr>
        <w:t>clara, técnica y defensiva</w:t>
      </w:r>
      <w:r w:rsidRPr="0048798B">
        <w:rPr>
          <w:rFonts w:ascii="Arial" w:hAnsi="Arial" w:cs="Arial"/>
          <w:color w:val="000000"/>
          <w:sz w:val="18"/>
          <w:szCs w:val="18"/>
        </w:rPr>
        <w:t>, y ofrece explicaciones válidas sobre aspectos operativos. Sin embargo, deja </w:t>
      </w:r>
      <w:r w:rsidRPr="0048798B">
        <w:rPr>
          <w:rStyle w:val="Fuerte"/>
          <w:rFonts w:ascii="Arial" w:hAnsi="Arial" w:cs="Arial"/>
          <w:color w:val="000000"/>
          <w:sz w:val="18"/>
          <w:szCs w:val="18"/>
        </w:rPr>
        <w:t>vacíos importantes</w:t>
      </w:r>
      <w:r w:rsidRPr="0048798B">
        <w:rPr>
          <w:rFonts w:ascii="Arial" w:hAnsi="Arial" w:cs="Arial"/>
          <w:color w:val="000000"/>
          <w:sz w:val="18"/>
          <w:szCs w:val="18"/>
        </w:rPr>
        <w:t> en cuanto a:</w:t>
      </w:r>
    </w:p>
    <w:p w14:paraId="4FF53DA7" w14:textId="77777777" w:rsidR="00AB7C54" w:rsidRPr="0048798B" w:rsidRDefault="00AB7C54" w:rsidP="0068033F">
      <w:pPr>
        <w:pStyle w:val="NormalWeb"/>
        <w:numPr>
          <w:ilvl w:val="0"/>
          <w:numId w:val="24"/>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Trazabilidad del proceso completo (radicación + respuesta).</w:t>
      </w:r>
    </w:p>
    <w:p w14:paraId="0E4B0B9C" w14:textId="77777777" w:rsidR="00AB7C54" w:rsidRPr="0048798B" w:rsidRDefault="00AB7C54" w:rsidP="0068033F">
      <w:pPr>
        <w:pStyle w:val="NormalWeb"/>
        <w:numPr>
          <w:ilvl w:val="0"/>
          <w:numId w:val="24"/>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Medidas correctivas ante duplicidad de valores.</w:t>
      </w:r>
    </w:p>
    <w:p w14:paraId="70090E46" w14:textId="77777777" w:rsidR="00AB7C54" w:rsidRPr="0048798B" w:rsidRDefault="00AB7C54" w:rsidP="0068033F">
      <w:pPr>
        <w:pStyle w:val="NormalWeb"/>
        <w:numPr>
          <w:ilvl w:val="0"/>
          <w:numId w:val="24"/>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Soluciones frente a la falta de información de terceros.</w:t>
      </w:r>
    </w:p>
    <w:p w14:paraId="267592E2" w14:textId="77777777" w:rsidR="00AB7C54" w:rsidRPr="0048798B" w:rsidRDefault="00AB7C54" w:rsidP="0068033F">
      <w:pPr>
        <w:pStyle w:val="NormalWeb"/>
        <w:numPr>
          <w:ilvl w:val="0"/>
          <w:numId w:val="24"/>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Propuesta concreta para mejorar la generación de reportes consolidados.</w:t>
      </w:r>
    </w:p>
    <w:p w14:paraId="0790C0E5" w14:textId="1520BBBE" w:rsidR="00AB7C54" w:rsidRPr="0048798B" w:rsidRDefault="00AB7C54"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Dado a que la observación continúa se configura como un hallazgo. </w:t>
      </w:r>
    </w:p>
    <w:p w14:paraId="1FCC4134" w14:textId="3909425C" w:rsidR="00AB7C54" w:rsidRPr="0048798B" w:rsidRDefault="00AB7C54" w:rsidP="00617272">
      <w:pPr>
        <w:pStyle w:val="NormalWeb"/>
        <w:spacing w:before="30" w:after="30"/>
        <w:ind w:left="45" w:right="45"/>
        <w:rPr>
          <w:rFonts w:ascii="Trebuchet MS" w:hAnsi="Trebuchet MS"/>
          <w:i/>
          <w:iCs/>
          <w:color w:val="000000"/>
          <w:sz w:val="18"/>
          <w:szCs w:val="18"/>
        </w:rPr>
      </w:pPr>
    </w:p>
    <w:p w14:paraId="33439E63" w14:textId="1EF9ABA2" w:rsidR="000A6C71" w:rsidRPr="003E48C6" w:rsidRDefault="000A6C71" w:rsidP="0068033F">
      <w:pPr>
        <w:pStyle w:val="NormalWeb"/>
        <w:numPr>
          <w:ilvl w:val="1"/>
          <w:numId w:val="45"/>
        </w:numPr>
        <w:spacing w:before="30" w:after="30"/>
        <w:ind w:right="45"/>
        <w:rPr>
          <w:rFonts w:ascii="Trebuchet MS" w:hAnsi="Trebuchet MS"/>
          <w:b/>
          <w:bCs/>
          <w:i/>
          <w:iCs/>
          <w:color w:val="000000"/>
          <w:sz w:val="18"/>
          <w:szCs w:val="18"/>
        </w:rPr>
      </w:pPr>
      <w:r w:rsidRPr="003E48C6">
        <w:rPr>
          <w:rFonts w:ascii="Trebuchet MS" w:hAnsi="Trebuchet MS"/>
          <w:b/>
          <w:bCs/>
          <w:i/>
          <w:iCs/>
          <w:color w:val="000000"/>
          <w:sz w:val="18"/>
          <w:szCs w:val="18"/>
        </w:rPr>
        <w:t>Registra los valores de cada factura conciliada en el sistema dejando en el campo de observación como primera, la palabra conciliada.</w:t>
      </w:r>
    </w:p>
    <w:p w14:paraId="241A45EF" w14:textId="6B3A161A" w:rsidR="000A6C71" w:rsidRPr="0048798B" w:rsidRDefault="000A6C71" w:rsidP="00617272">
      <w:pPr>
        <w:pStyle w:val="NormalWeb"/>
        <w:spacing w:before="30" w:after="30"/>
        <w:ind w:left="45" w:right="45"/>
        <w:rPr>
          <w:rFonts w:ascii="Trebuchet MS" w:hAnsi="Trebuchet MS"/>
          <w:i/>
          <w:iCs/>
          <w:color w:val="000000"/>
          <w:sz w:val="18"/>
          <w:szCs w:val="18"/>
        </w:rPr>
      </w:pPr>
    </w:p>
    <w:p w14:paraId="1A3EF8E2" w14:textId="77777777" w:rsidR="000A6C71" w:rsidRPr="0048798B" w:rsidRDefault="000A6C71"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7CDEA42E" w14:textId="77777777" w:rsidR="000A6C71" w:rsidRPr="0048798B" w:rsidRDefault="000A6C71"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Durante la revisión al proceso de conciliación de facturas en el sistema de información, se evidenció el registro de glosas con sus respectivos valores de objeción y aceptación, clasificadas según su estado de respuesta y resolución. Los datos extraídos muestran lo siguiente:</w:t>
      </w:r>
    </w:p>
    <w:tbl>
      <w:tblPr>
        <w:tblW w:w="0" w:type="auto"/>
        <w:tblCellSpacing w:w="1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7"/>
        <w:gridCol w:w="1391"/>
        <w:gridCol w:w="1234"/>
        <w:gridCol w:w="1407"/>
      </w:tblGrid>
      <w:tr w:rsidR="00B47169" w:rsidRPr="00CB69CD" w14:paraId="7C757229" w14:textId="77777777" w:rsidTr="00CB69CD">
        <w:trPr>
          <w:trHeight w:val="385"/>
          <w:tblHeader/>
          <w:tblCellSpacing w:w="15" w:type="dxa"/>
        </w:trPr>
        <w:tc>
          <w:tcPr>
            <w:tcW w:w="3342" w:type="dxa"/>
            <w:tcMar>
              <w:top w:w="45" w:type="dxa"/>
              <w:left w:w="45" w:type="dxa"/>
              <w:bottom w:w="45" w:type="dxa"/>
              <w:right w:w="45" w:type="dxa"/>
            </w:tcMar>
            <w:vAlign w:val="center"/>
            <w:hideMark/>
          </w:tcPr>
          <w:p w14:paraId="044D6DC1" w14:textId="77777777" w:rsidR="000A6C71" w:rsidRPr="00CB69CD" w:rsidRDefault="000A6C71" w:rsidP="00617272">
            <w:pPr>
              <w:spacing w:line="240" w:lineRule="auto"/>
              <w:jc w:val="center"/>
              <w:rPr>
                <w:rFonts w:ascii="Arial" w:hAnsi="Arial" w:cs="Arial"/>
                <w:b/>
                <w:bCs/>
                <w:sz w:val="16"/>
                <w:szCs w:val="16"/>
              </w:rPr>
            </w:pPr>
            <w:r w:rsidRPr="00CB69CD">
              <w:rPr>
                <w:rStyle w:val="Fuerte"/>
                <w:rFonts w:ascii="Arial" w:hAnsi="Arial" w:cs="Arial"/>
                <w:sz w:val="16"/>
                <w:szCs w:val="16"/>
              </w:rPr>
              <w:t>Concepto de Glosa</w:t>
            </w:r>
          </w:p>
        </w:tc>
        <w:tc>
          <w:tcPr>
            <w:tcW w:w="1361" w:type="dxa"/>
            <w:tcMar>
              <w:top w:w="45" w:type="dxa"/>
              <w:left w:w="45" w:type="dxa"/>
              <w:bottom w:w="45" w:type="dxa"/>
              <w:right w:w="45" w:type="dxa"/>
            </w:tcMar>
            <w:vAlign w:val="center"/>
            <w:hideMark/>
          </w:tcPr>
          <w:p w14:paraId="29782E1A" w14:textId="77777777" w:rsidR="000A6C71" w:rsidRPr="00CB69CD" w:rsidRDefault="000A6C71" w:rsidP="00617272">
            <w:pPr>
              <w:spacing w:line="240" w:lineRule="auto"/>
              <w:jc w:val="center"/>
              <w:rPr>
                <w:rFonts w:ascii="Arial" w:hAnsi="Arial" w:cs="Arial"/>
                <w:b/>
                <w:bCs/>
                <w:sz w:val="16"/>
                <w:szCs w:val="16"/>
              </w:rPr>
            </w:pPr>
            <w:r w:rsidRPr="00CB69CD">
              <w:rPr>
                <w:rStyle w:val="Fuerte"/>
                <w:rFonts w:ascii="Arial" w:hAnsi="Arial" w:cs="Arial"/>
                <w:sz w:val="16"/>
                <w:szCs w:val="16"/>
              </w:rPr>
              <w:t>Valor Objeción</w:t>
            </w:r>
          </w:p>
        </w:tc>
        <w:tc>
          <w:tcPr>
            <w:tcW w:w="1204" w:type="dxa"/>
            <w:tcMar>
              <w:top w:w="45" w:type="dxa"/>
              <w:left w:w="45" w:type="dxa"/>
              <w:bottom w:w="45" w:type="dxa"/>
              <w:right w:w="45" w:type="dxa"/>
            </w:tcMar>
            <w:vAlign w:val="center"/>
            <w:hideMark/>
          </w:tcPr>
          <w:p w14:paraId="028D5CA3" w14:textId="77777777" w:rsidR="000A6C71" w:rsidRPr="00CB69CD" w:rsidRDefault="000A6C71" w:rsidP="00617272">
            <w:pPr>
              <w:spacing w:line="240" w:lineRule="auto"/>
              <w:jc w:val="center"/>
              <w:rPr>
                <w:rFonts w:ascii="Arial" w:hAnsi="Arial" w:cs="Arial"/>
                <w:b/>
                <w:bCs/>
                <w:sz w:val="16"/>
                <w:szCs w:val="16"/>
              </w:rPr>
            </w:pPr>
            <w:r w:rsidRPr="00CB69CD">
              <w:rPr>
                <w:rStyle w:val="Fuerte"/>
                <w:rFonts w:ascii="Arial" w:hAnsi="Arial" w:cs="Arial"/>
                <w:sz w:val="16"/>
                <w:szCs w:val="16"/>
              </w:rPr>
              <w:t>Valor Aceptado</w:t>
            </w:r>
          </w:p>
        </w:tc>
        <w:tc>
          <w:tcPr>
            <w:tcW w:w="1362" w:type="dxa"/>
            <w:tcMar>
              <w:top w:w="45" w:type="dxa"/>
              <w:left w:w="45" w:type="dxa"/>
              <w:bottom w:w="45" w:type="dxa"/>
              <w:right w:w="45" w:type="dxa"/>
            </w:tcMar>
            <w:vAlign w:val="center"/>
            <w:hideMark/>
          </w:tcPr>
          <w:p w14:paraId="04278DBE" w14:textId="77777777" w:rsidR="000A6C71" w:rsidRPr="00CB69CD" w:rsidRDefault="000A6C71" w:rsidP="00617272">
            <w:pPr>
              <w:spacing w:line="240" w:lineRule="auto"/>
              <w:jc w:val="center"/>
              <w:rPr>
                <w:rFonts w:ascii="Arial" w:hAnsi="Arial" w:cs="Arial"/>
                <w:b/>
                <w:bCs/>
                <w:sz w:val="16"/>
                <w:szCs w:val="16"/>
              </w:rPr>
            </w:pPr>
            <w:r w:rsidRPr="00CB69CD">
              <w:rPr>
                <w:rStyle w:val="Fuerte"/>
                <w:rFonts w:ascii="Arial" w:hAnsi="Arial" w:cs="Arial"/>
                <w:sz w:val="16"/>
                <w:szCs w:val="16"/>
              </w:rPr>
              <w:t>Diferencia</w:t>
            </w:r>
          </w:p>
        </w:tc>
      </w:tr>
      <w:tr w:rsidR="00B47169" w:rsidRPr="00CB69CD" w14:paraId="3C814563" w14:textId="77777777" w:rsidTr="00CB69CD">
        <w:trPr>
          <w:trHeight w:val="363"/>
          <w:tblCellSpacing w:w="15" w:type="dxa"/>
        </w:trPr>
        <w:tc>
          <w:tcPr>
            <w:tcW w:w="3342" w:type="dxa"/>
            <w:vAlign w:val="center"/>
            <w:hideMark/>
          </w:tcPr>
          <w:p w14:paraId="40A9924F" w14:textId="77777777" w:rsidR="000A6C71" w:rsidRPr="00CB69CD" w:rsidRDefault="000A6C71" w:rsidP="00617272">
            <w:pPr>
              <w:spacing w:line="240" w:lineRule="auto"/>
              <w:rPr>
                <w:rFonts w:ascii="Arial" w:hAnsi="Arial" w:cs="Arial"/>
                <w:sz w:val="16"/>
                <w:szCs w:val="16"/>
              </w:rPr>
            </w:pPr>
            <w:r w:rsidRPr="00CB69CD">
              <w:rPr>
                <w:rFonts w:ascii="Arial" w:hAnsi="Arial" w:cs="Arial"/>
                <w:sz w:val="16"/>
                <w:szCs w:val="16"/>
              </w:rPr>
              <w:t>Glosa o devolución injustificada</w:t>
            </w:r>
          </w:p>
        </w:tc>
        <w:tc>
          <w:tcPr>
            <w:tcW w:w="1361" w:type="dxa"/>
            <w:vAlign w:val="center"/>
            <w:hideMark/>
          </w:tcPr>
          <w:p w14:paraId="445EC255" w14:textId="77777777" w:rsidR="000A6C71" w:rsidRPr="00CB69CD" w:rsidRDefault="000A6C71" w:rsidP="00617272">
            <w:pPr>
              <w:spacing w:line="240" w:lineRule="auto"/>
              <w:jc w:val="center"/>
              <w:rPr>
                <w:rFonts w:ascii="Arial" w:hAnsi="Arial" w:cs="Arial"/>
                <w:sz w:val="16"/>
                <w:szCs w:val="16"/>
              </w:rPr>
            </w:pPr>
            <w:r w:rsidRPr="00CB69CD">
              <w:rPr>
                <w:rFonts w:ascii="Arial" w:hAnsi="Arial" w:cs="Arial"/>
                <w:sz w:val="16"/>
                <w:szCs w:val="16"/>
              </w:rPr>
              <w:t>$43.727.740</w:t>
            </w:r>
          </w:p>
        </w:tc>
        <w:tc>
          <w:tcPr>
            <w:tcW w:w="1204" w:type="dxa"/>
            <w:vAlign w:val="center"/>
            <w:hideMark/>
          </w:tcPr>
          <w:p w14:paraId="0252045C" w14:textId="77777777" w:rsidR="000A6C71" w:rsidRPr="00CB69CD" w:rsidRDefault="000A6C71" w:rsidP="00617272">
            <w:pPr>
              <w:spacing w:line="240" w:lineRule="auto"/>
              <w:jc w:val="center"/>
              <w:rPr>
                <w:rFonts w:ascii="Arial" w:hAnsi="Arial" w:cs="Arial"/>
                <w:sz w:val="16"/>
                <w:szCs w:val="16"/>
              </w:rPr>
            </w:pPr>
            <w:r w:rsidRPr="00CB69CD">
              <w:rPr>
                <w:rFonts w:ascii="Arial" w:hAnsi="Arial" w:cs="Arial"/>
                <w:sz w:val="16"/>
                <w:szCs w:val="16"/>
              </w:rPr>
              <w:t>$0</w:t>
            </w:r>
          </w:p>
        </w:tc>
        <w:tc>
          <w:tcPr>
            <w:tcW w:w="1362" w:type="dxa"/>
            <w:vAlign w:val="center"/>
            <w:hideMark/>
          </w:tcPr>
          <w:p w14:paraId="1F7DE9DB" w14:textId="77777777" w:rsidR="000A6C71" w:rsidRPr="00CB69CD" w:rsidRDefault="000A6C71" w:rsidP="00617272">
            <w:pPr>
              <w:spacing w:line="240" w:lineRule="auto"/>
              <w:jc w:val="center"/>
              <w:rPr>
                <w:rFonts w:ascii="Arial" w:hAnsi="Arial" w:cs="Arial"/>
                <w:sz w:val="16"/>
                <w:szCs w:val="16"/>
              </w:rPr>
            </w:pPr>
            <w:r w:rsidRPr="00CB69CD">
              <w:rPr>
                <w:rFonts w:ascii="Arial" w:hAnsi="Arial" w:cs="Arial"/>
                <w:sz w:val="16"/>
                <w:szCs w:val="16"/>
              </w:rPr>
              <w:t>$43.727.740</w:t>
            </w:r>
          </w:p>
        </w:tc>
      </w:tr>
      <w:tr w:rsidR="00B47169" w:rsidRPr="00CB69CD" w14:paraId="439C268B" w14:textId="77777777" w:rsidTr="00CB69CD">
        <w:trPr>
          <w:trHeight w:val="551"/>
          <w:tblCellSpacing w:w="15" w:type="dxa"/>
        </w:trPr>
        <w:tc>
          <w:tcPr>
            <w:tcW w:w="3342" w:type="dxa"/>
            <w:vAlign w:val="center"/>
            <w:hideMark/>
          </w:tcPr>
          <w:p w14:paraId="464FB4BE" w14:textId="77777777" w:rsidR="000A6C71" w:rsidRPr="00CB69CD" w:rsidRDefault="000A6C71" w:rsidP="00617272">
            <w:pPr>
              <w:spacing w:line="240" w:lineRule="auto"/>
              <w:rPr>
                <w:rFonts w:ascii="Arial" w:hAnsi="Arial" w:cs="Arial"/>
                <w:sz w:val="16"/>
                <w:szCs w:val="16"/>
              </w:rPr>
            </w:pPr>
            <w:r w:rsidRPr="00CB69CD">
              <w:rPr>
                <w:rFonts w:ascii="Arial" w:hAnsi="Arial" w:cs="Arial"/>
                <w:sz w:val="16"/>
                <w:szCs w:val="16"/>
              </w:rPr>
              <w:t>Glosa o devolución no aceptada (subsanada)</w:t>
            </w:r>
          </w:p>
        </w:tc>
        <w:tc>
          <w:tcPr>
            <w:tcW w:w="1361" w:type="dxa"/>
            <w:vAlign w:val="center"/>
            <w:hideMark/>
          </w:tcPr>
          <w:p w14:paraId="7AD5A553" w14:textId="77777777" w:rsidR="000A6C71" w:rsidRPr="00CB69CD" w:rsidRDefault="000A6C71" w:rsidP="00617272">
            <w:pPr>
              <w:spacing w:line="240" w:lineRule="auto"/>
              <w:jc w:val="center"/>
              <w:rPr>
                <w:rFonts w:ascii="Arial" w:hAnsi="Arial" w:cs="Arial"/>
                <w:sz w:val="16"/>
                <w:szCs w:val="16"/>
              </w:rPr>
            </w:pPr>
            <w:r w:rsidRPr="00CB69CD">
              <w:rPr>
                <w:rFonts w:ascii="Arial" w:hAnsi="Arial" w:cs="Arial"/>
                <w:sz w:val="16"/>
                <w:szCs w:val="16"/>
              </w:rPr>
              <w:t>$1.275.248.860</w:t>
            </w:r>
          </w:p>
        </w:tc>
        <w:tc>
          <w:tcPr>
            <w:tcW w:w="1204" w:type="dxa"/>
            <w:vAlign w:val="center"/>
            <w:hideMark/>
          </w:tcPr>
          <w:p w14:paraId="71346C37" w14:textId="77777777" w:rsidR="000A6C71" w:rsidRPr="00CB69CD" w:rsidRDefault="000A6C71" w:rsidP="00617272">
            <w:pPr>
              <w:spacing w:line="240" w:lineRule="auto"/>
              <w:jc w:val="center"/>
              <w:rPr>
                <w:rFonts w:ascii="Arial" w:hAnsi="Arial" w:cs="Arial"/>
                <w:sz w:val="16"/>
                <w:szCs w:val="16"/>
              </w:rPr>
            </w:pPr>
            <w:r w:rsidRPr="00CB69CD">
              <w:rPr>
                <w:rFonts w:ascii="Arial" w:hAnsi="Arial" w:cs="Arial"/>
                <w:sz w:val="16"/>
                <w:szCs w:val="16"/>
              </w:rPr>
              <w:t>$108.874.191</w:t>
            </w:r>
          </w:p>
        </w:tc>
        <w:tc>
          <w:tcPr>
            <w:tcW w:w="1362" w:type="dxa"/>
            <w:vAlign w:val="center"/>
            <w:hideMark/>
          </w:tcPr>
          <w:p w14:paraId="03287EFB" w14:textId="77777777" w:rsidR="000A6C71" w:rsidRPr="00CB69CD" w:rsidRDefault="000A6C71" w:rsidP="00617272">
            <w:pPr>
              <w:spacing w:line="240" w:lineRule="auto"/>
              <w:jc w:val="center"/>
              <w:rPr>
                <w:rFonts w:ascii="Arial" w:hAnsi="Arial" w:cs="Arial"/>
                <w:sz w:val="16"/>
                <w:szCs w:val="16"/>
              </w:rPr>
            </w:pPr>
            <w:r w:rsidRPr="00CB69CD">
              <w:rPr>
                <w:rFonts w:ascii="Arial" w:hAnsi="Arial" w:cs="Arial"/>
                <w:sz w:val="16"/>
                <w:szCs w:val="16"/>
              </w:rPr>
              <w:t>$1.166.374.669</w:t>
            </w:r>
          </w:p>
        </w:tc>
      </w:tr>
      <w:tr w:rsidR="00B47169" w:rsidRPr="00CB69CD" w14:paraId="4E92A207" w14:textId="77777777" w:rsidTr="00CB69CD">
        <w:trPr>
          <w:trHeight w:val="540"/>
          <w:tblCellSpacing w:w="15" w:type="dxa"/>
        </w:trPr>
        <w:tc>
          <w:tcPr>
            <w:tcW w:w="3342" w:type="dxa"/>
            <w:vAlign w:val="center"/>
            <w:hideMark/>
          </w:tcPr>
          <w:p w14:paraId="587F87A7" w14:textId="77777777" w:rsidR="000A6C71" w:rsidRPr="00CB69CD" w:rsidRDefault="000A6C71" w:rsidP="00617272">
            <w:pPr>
              <w:spacing w:line="240" w:lineRule="auto"/>
              <w:rPr>
                <w:rFonts w:ascii="Arial" w:hAnsi="Arial" w:cs="Arial"/>
                <w:sz w:val="16"/>
                <w:szCs w:val="16"/>
              </w:rPr>
            </w:pPr>
            <w:r w:rsidRPr="00CB69CD">
              <w:rPr>
                <w:rFonts w:ascii="Arial" w:hAnsi="Arial" w:cs="Arial"/>
                <w:sz w:val="16"/>
                <w:szCs w:val="16"/>
              </w:rPr>
              <w:lastRenderedPageBreak/>
              <w:t>Glosa o devolución parcialmente aceptada (subsanada parcial)</w:t>
            </w:r>
          </w:p>
        </w:tc>
        <w:tc>
          <w:tcPr>
            <w:tcW w:w="1361" w:type="dxa"/>
            <w:vAlign w:val="center"/>
            <w:hideMark/>
          </w:tcPr>
          <w:p w14:paraId="2F83E464" w14:textId="77777777" w:rsidR="000A6C71" w:rsidRPr="00CB69CD" w:rsidRDefault="000A6C71" w:rsidP="00617272">
            <w:pPr>
              <w:spacing w:line="240" w:lineRule="auto"/>
              <w:jc w:val="center"/>
              <w:rPr>
                <w:rFonts w:ascii="Arial" w:hAnsi="Arial" w:cs="Arial"/>
                <w:sz w:val="16"/>
                <w:szCs w:val="16"/>
              </w:rPr>
            </w:pPr>
            <w:r w:rsidRPr="00CB69CD">
              <w:rPr>
                <w:rFonts w:ascii="Arial" w:hAnsi="Arial" w:cs="Arial"/>
                <w:sz w:val="16"/>
                <w:szCs w:val="16"/>
              </w:rPr>
              <w:t>$369.499.910</w:t>
            </w:r>
          </w:p>
        </w:tc>
        <w:tc>
          <w:tcPr>
            <w:tcW w:w="1204" w:type="dxa"/>
            <w:vAlign w:val="center"/>
            <w:hideMark/>
          </w:tcPr>
          <w:p w14:paraId="71DD982F" w14:textId="77777777" w:rsidR="000A6C71" w:rsidRPr="00CB69CD" w:rsidRDefault="000A6C71" w:rsidP="00617272">
            <w:pPr>
              <w:spacing w:line="240" w:lineRule="auto"/>
              <w:jc w:val="center"/>
              <w:rPr>
                <w:rFonts w:ascii="Arial" w:hAnsi="Arial" w:cs="Arial"/>
                <w:sz w:val="16"/>
                <w:szCs w:val="16"/>
              </w:rPr>
            </w:pPr>
            <w:r w:rsidRPr="00CB69CD">
              <w:rPr>
                <w:rFonts w:ascii="Arial" w:hAnsi="Arial" w:cs="Arial"/>
                <w:sz w:val="16"/>
                <w:szCs w:val="16"/>
              </w:rPr>
              <w:t>$88.925.847</w:t>
            </w:r>
          </w:p>
        </w:tc>
        <w:tc>
          <w:tcPr>
            <w:tcW w:w="1362" w:type="dxa"/>
            <w:vAlign w:val="center"/>
            <w:hideMark/>
          </w:tcPr>
          <w:p w14:paraId="5D242454" w14:textId="77777777" w:rsidR="000A6C71" w:rsidRPr="00CB69CD" w:rsidRDefault="000A6C71" w:rsidP="00617272">
            <w:pPr>
              <w:spacing w:line="240" w:lineRule="auto"/>
              <w:jc w:val="center"/>
              <w:rPr>
                <w:rFonts w:ascii="Arial" w:hAnsi="Arial" w:cs="Arial"/>
                <w:sz w:val="16"/>
                <w:szCs w:val="16"/>
              </w:rPr>
            </w:pPr>
            <w:r w:rsidRPr="00CB69CD">
              <w:rPr>
                <w:rFonts w:ascii="Arial" w:hAnsi="Arial" w:cs="Arial"/>
                <w:sz w:val="16"/>
                <w:szCs w:val="16"/>
              </w:rPr>
              <w:t>$280.574.063</w:t>
            </w:r>
          </w:p>
        </w:tc>
      </w:tr>
      <w:tr w:rsidR="00B47169" w:rsidRPr="00CB69CD" w14:paraId="433CD034" w14:textId="77777777" w:rsidTr="00CB69CD">
        <w:trPr>
          <w:trHeight w:val="420"/>
          <w:tblCellSpacing w:w="15" w:type="dxa"/>
        </w:trPr>
        <w:tc>
          <w:tcPr>
            <w:tcW w:w="3342" w:type="dxa"/>
            <w:vAlign w:val="center"/>
            <w:hideMark/>
          </w:tcPr>
          <w:p w14:paraId="6A5EB584" w14:textId="77777777" w:rsidR="000A6C71" w:rsidRPr="00CB69CD" w:rsidRDefault="000A6C71" w:rsidP="00617272">
            <w:pPr>
              <w:spacing w:line="240" w:lineRule="auto"/>
              <w:rPr>
                <w:rFonts w:ascii="Arial" w:hAnsi="Arial" w:cs="Arial"/>
                <w:sz w:val="16"/>
                <w:szCs w:val="16"/>
              </w:rPr>
            </w:pPr>
            <w:r w:rsidRPr="00CB69CD">
              <w:rPr>
                <w:rFonts w:ascii="Arial" w:hAnsi="Arial" w:cs="Arial"/>
                <w:sz w:val="16"/>
                <w:szCs w:val="16"/>
              </w:rPr>
              <w:t>Glosa o devolución totalmente aceptada (no subsanada)</w:t>
            </w:r>
          </w:p>
        </w:tc>
        <w:tc>
          <w:tcPr>
            <w:tcW w:w="1361" w:type="dxa"/>
            <w:vAlign w:val="center"/>
            <w:hideMark/>
          </w:tcPr>
          <w:p w14:paraId="4E667406" w14:textId="77777777" w:rsidR="000A6C71" w:rsidRPr="00CB69CD" w:rsidRDefault="000A6C71" w:rsidP="00617272">
            <w:pPr>
              <w:spacing w:line="240" w:lineRule="auto"/>
              <w:jc w:val="center"/>
              <w:rPr>
                <w:rFonts w:ascii="Arial" w:hAnsi="Arial" w:cs="Arial"/>
                <w:sz w:val="16"/>
                <w:szCs w:val="16"/>
              </w:rPr>
            </w:pPr>
            <w:r w:rsidRPr="00CB69CD">
              <w:rPr>
                <w:rFonts w:ascii="Arial" w:hAnsi="Arial" w:cs="Arial"/>
                <w:sz w:val="16"/>
                <w:szCs w:val="16"/>
              </w:rPr>
              <w:t>$198.503.133</w:t>
            </w:r>
          </w:p>
        </w:tc>
        <w:tc>
          <w:tcPr>
            <w:tcW w:w="1204" w:type="dxa"/>
            <w:vAlign w:val="center"/>
            <w:hideMark/>
          </w:tcPr>
          <w:p w14:paraId="4B7DF9AC" w14:textId="77777777" w:rsidR="000A6C71" w:rsidRPr="00CB69CD" w:rsidRDefault="000A6C71" w:rsidP="00617272">
            <w:pPr>
              <w:spacing w:line="240" w:lineRule="auto"/>
              <w:jc w:val="center"/>
              <w:rPr>
                <w:rFonts w:ascii="Arial" w:hAnsi="Arial" w:cs="Arial"/>
                <w:sz w:val="16"/>
                <w:szCs w:val="16"/>
              </w:rPr>
            </w:pPr>
            <w:r w:rsidRPr="00CB69CD">
              <w:rPr>
                <w:rFonts w:ascii="Arial" w:hAnsi="Arial" w:cs="Arial"/>
                <w:sz w:val="16"/>
                <w:szCs w:val="16"/>
              </w:rPr>
              <w:t>$180.130.485</w:t>
            </w:r>
          </w:p>
        </w:tc>
        <w:tc>
          <w:tcPr>
            <w:tcW w:w="1362" w:type="dxa"/>
            <w:vAlign w:val="center"/>
            <w:hideMark/>
          </w:tcPr>
          <w:p w14:paraId="3AE0201D" w14:textId="77777777" w:rsidR="000A6C71" w:rsidRPr="00CB69CD" w:rsidRDefault="000A6C71" w:rsidP="00617272">
            <w:pPr>
              <w:spacing w:line="240" w:lineRule="auto"/>
              <w:jc w:val="center"/>
              <w:rPr>
                <w:rFonts w:ascii="Arial" w:hAnsi="Arial" w:cs="Arial"/>
                <w:sz w:val="16"/>
                <w:szCs w:val="16"/>
              </w:rPr>
            </w:pPr>
            <w:r w:rsidRPr="00CB69CD">
              <w:rPr>
                <w:rFonts w:ascii="Arial" w:hAnsi="Arial" w:cs="Arial"/>
                <w:sz w:val="16"/>
                <w:szCs w:val="16"/>
              </w:rPr>
              <w:t>$18.372.648</w:t>
            </w:r>
          </w:p>
        </w:tc>
      </w:tr>
    </w:tbl>
    <w:p w14:paraId="0F0C224D" w14:textId="77777777" w:rsidR="000A6C71" w:rsidRPr="0048798B" w:rsidRDefault="000A6C71"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br/>
      </w:r>
      <w:r w:rsidRPr="0048798B">
        <w:rPr>
          <w:rFonts w:ascii="Arial" w:hAnsi="Arial" w:cs="Arial"/>
          <w:color w:val="000000"/>
          <w:sz w:val="18"/>
          <w:szCs w:val="18"/>
        </w:rPr>
        <w:t>Se observa un alto valor acumulado de glosas no aceptadas o parcialmente subsanadas, lo cual representa una diferencia significativa entre el valor objetado por las entidades pagadoras y el valor efectivamente aceptado por estas. En especial, resalta:</w:t>
      </w:r>
    </w:p>
    <w:p w14:paraId="5F8C9B6B" w14:textId="77777777" w:rsidR="000A6C71" w:rsidRPr="0048798B" w:rsidRDefault="000A6C71" w:rsidP="0068033F">
      <w:pPr>
        <w:pStyle w:val="NormalWeb"/>
        <w:numPr>
          <w:ilvl w:val="0"/>
          <w:numId w:val="25"/>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$43.7 millones correspondientes a glosas calificadas como injustificadas y sin valor aceptado.</w:t>
      </w:r>
    </w:p>
    <w:p w14:paraId="30334199" w14:textId="77777777" w:rsidR="000A6C71" w:rsidRPr="0048798B" w:rsidRDefault="000A6C71" w:rsidP="0068033F">
      <w:pPr>
        <w:pStyle w:val="NormalWeb"/>
        <w:numPr>
          <w:ilvl w:val="0"/>
          <w:numId w:val="25"/>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Más de $1.1 mil millones en glosas subsanadas, pero no aceptadas por las entidades.</w:t>
      </w:r>
    </w:p>
    <w:p w14:paraId="3968495F" w14:textId="77777777" w:rsidR="000A6C71" w:rsidRPr="0048798B" w:rsidRDefault="000A6C71" w:rsidP="0068033F">
      <w:pPr>
        <w:pStyle w:val="NormalWeb"/>
        <w:numPr>
          <w:ilvl w:val="0"/>
          <w:numId w:val="25"/>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Más de $280 millones en glosas parcialmente aceptadas, dejando saldos sin recuperar.</w:t>
      </w:r>
    </w:p>
    <w:p w14:paraId="70D3A397" w14:textId="77777777" w:rsidR="000A6C71" w:rsidRPr="0048798B" w:rsidRDefault="000A6C71"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 </w:t>
      </w:r>
    </w:p>
    <w:p w14:paraId="0237CF25" w14:textId="77777777" w:rsidR="000A6C71" w:rsidRPr="0048798B" w:rsidRDefault="000A6C71"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32127883" w14:textId="77777777" w:rsidR="000A6C71" w:rsidRPr="0048798B" w:rsidRDefault="000A6C71"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Riesgo de perder el pago de los servicios prestados, así como el derecho a reclamar intereses moratorios en caso de que las glosas sean infundadas</w:t>
      </w:r>
    </w:p>
    <w:p w14:paraId="2E6EE2C0" w14:textId="313D69C0" w:rsidR="000A6C71" w:rsidRPr="0048798B" w:rsidRDefault="000A6C71" w:rsidP="00617272">
      <w:pPr>
        <w:pStyle w:val="NormalWeb"/>
        <w:spacing w:before="30" w:after="30"/>
        <w:ind w:left="45" w:right="45"/>
        <w:rPr>
          <w:rFonts w:ascii="Trebuchet MS" w:hAnsi="Trebuchet MS"/>
          <w:i/>
          <w:iCs/>
          <w:color w:val="000000"/>
          <w:sz w:val="18"/>
          <w:szCs w:val="18"/>
        </w:rPr>
      </w:pPr>
    </w:p>
    <w:p w14:paraId="7917FA62" w14:textId="77777777" w:rsidR="00B47169" w:rsidRPr="0048798B" w:rsidRDefault="00B4716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27ED8447" w14:textId="6754D174" w:rsidR="00B47169" w:rsidRPr="0048798B" w:rsidRDefault="00B4716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Sin observaciones, sin embargo, se recomienda:  </w:t>
      </w:r>
    </w:p>
    <w:p w14:paraId="5DF8693D" w14:textId="1DD86D7E" w:rsidR="00B47169" w:rsidRPr="0048798B" w:rsidRDefault="00B47169" w:rsidP="0068033F">
      <w:pPr>
        <w:pStyle w:val="NormalWeb"/>
        <w:numPr>
          <w:ilvl w:val="0"/>
          <w:numId w:val="26"/>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Implementar sistema de alertas y seguimiento activo para glosas subsanadas que no hayan sido aceptadas.</w:t>
      </w:r>
    </w:p>
    <w:p w14:paraId="1DEA3403" w14:textId="7D7FAFC3" w:rsidR="00B47169" w:rsidRPr="0048798B" w:rsidRDefault="00B47169" w:rsidP="0068033F">
      <w:pPr>
        <w:pStyle w:val="NormalWeb"/>
        <w:numPr>
          <w:ilvl w:val="0"/>
          <w:numId w:val="26"/>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Fortalecer los procesos de revisión técnica y jurídica de la documentación soporte antes de enviar las respuestas a los pagadores.</w:t>
      </w:r>
    </w:p>
    <w:p w14:paraId="3CDA0B51" w14:textId="77777777" w:rsidR="00B47169" w:rsidRPr="0048798B" w:rsidRDefault="00B47169" w:rsidP="0068033F">
      <w:pPr>
        <w:pStyle w:val="NormalWeb"/>
        <w:numPr>
          <w:ilvl w:val="0"/>
          <w:numId w:val="26"/>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Establecer mecanismos de conciliación periódica y reuniones con los pagadores para discutir y resolver glosas con altos valores no aceptados.</w:t>
      </w:r>
    </w:p>
    <w:p w14:paraId="13F0ED0F" w14:textId="77777777" w:rsidR="00B47169" w:rsidRPr="0048798B" w:rsidRDefault="00B47169" w:rsidP="0068033F">
      <w:pPr>
        <w:pStyle w:val="NormalWeb"/>
        <w:numPr>
          <w:ilvl w:val="0"/>
          <w:numId w:val="26"/>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Documentar los casos de glosas injustificadas para soportar futuras reclamaciones o glosas o devoluciones.</w:t>
      </w:r>
    </w:p>
    <w:p w14:paraId="1C0EA68C" w14:textId="77777777" w:rsidR="00B47169" w:rsidRPr="0048798B" w:rsidRDefault="00B47169" w:rsidP="00617272">
      <w:pPr>
        <w:pStyle w:val="NormalWeb"/>
        <w:spacing w:before="30" w:after="30"/>
        <w:ind w:left="45" w:right="45"/>
        <w:rPr>
          <w:rFonts w:ascii="Trebuchet MS" w:hAnsi="Trebuchet MS"/>
          <w:i/>
          <w:iCs/>
          <w:color w:val="000000"/>
          <w:sz w:val="18"/>
          <w:szCs w:val="18"/>
        </w:rPr>
      </w:pPr>
    </w:p>
    <w:p w14:paraId="6AE371E7" w14:textId="3DF396D0" w:rsidR="009B68CB" w:rsidRPr="00487CF1" w:rsidRDefault="00B47169" w:rsidP="009E1FE6">
      <w:pPr>
        <w:pStyle w:val="NormalWeb"/>
        <w:spacing w:before="30" w:after="30"/>
        <w:ind w:right="45"/>
        <w:rPr>
          <w:rFonts w:ascii="Trebuchet MS" w:hAnsi="Trebuchet MS"/>
          <w:b/>
          <w:bCs/>
          <w:i/>
          <w:iCs/>
          <w:color w:val="000000"/>
          <w:sz w:val="18"/>
          <w:szCs w:val="18"/>
        </w:rPr>
      </w:pPr>
      <w:r w:rsidRPr="00487CF1">
        <w:rPr>
          <w:rFonts w:ascii="Trebuchet MS" w:hAnsi="Trebuchet MS"/>
          <w:b/>
          <w:bCs/>
          <w:i/>
          <w:iCs/>
          <w:color w:val="000000"/>
          <w:sz w:val="18"/>
          <w:szCs w:val="18"/>
        </w:rPr>
        <w:t>Verificar tiempos de respuestas</w:t>
      </w:r>
    </w:p>
    <w:p w14:paraId="2DD70F68" w14:textId="2F0A656D" w:rsidR="00B47169" w:rsidRPr="0048798B" w:rsidRDefault="00B47169" w:rsidP="00617272">
      <w:pPr>
        <w:pStyle w:val="NormalWeb"/>
        <w:spacing w:before="30" w:after="30"/>
        <w:ind w:left="450" w:right="45"/>
        <w:rPr>
          <w:rFonts w:ascii="Trebuchet MS" w:hAnsi="Trebuchet MS"/>
          <w:i/>
          <w:iCs/>
          <w:color w:val="000000"/>
          <w:sz w:val="18"/>
          <w:szCs w:val="18"/>
        </w:rPr>
      </w:pPr>
    </w:p>
    <w:p w14:paraId="6019B97F" w14:textId="77777777" w:rsidR="00B47169" w:rsidRPr="0048798B" w:rsidRDefault="00B4716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55EE176D" w14:textId="53D2A105" w:rsidR="00B47169" w:rsidRPr="0048798B" w:rsidRDefault="00B4716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Durante la revisión a los registros de respuesta a glosas del primer trimestre de la vigencia 2025, el área de Cuentas Médicas suministró un archivo en formato Excel exportado del software </w:t>
      </w:r>
      <w:r w:rsidRPr="0048798B">
        <w:rPr>
          <w:rStyle w:val="Fuerte"/>
          <w:rFonts w:ascii="Arial" w:hAnsi="Arial" w:cs="Arial"/>
          <w:color w:val="000000"/>
          <w:sz w:val="18"/>
          <w:szCs w:val="18"/>
        </w:rPr>
        <w:t>Dinámica Gerencial</w:t>
      </w:r>
      <w:r w:rsidRPr="0048798B">
        <w:rPr>
          <w:rFonts w:ascii="Arial" w:hAnsi="Arial" w:cs="Arial"/>
          <w:color w:val="000000"/>
          <w:sz w:val="18"/>
          <w:szCs w:val="18"/>
        </w:rPr>
        <w:t>, en el cual se incluye una columna denominada "días para respuesta" (columna E), que refleja el tiempo transcurrido entre la radicación de la factura y la gestión de la respuesta a la glosa.</w:t>
      </w:r>
    </w:p>
    <w:p w14:paraId="232C5C63" w14:textId="77777777" w:rsidR="00487CF1" w:rsidRDefault="00487CF1" w:rsidP="00617272">
      <w:pPr>
        <w:pStyle w:val="NormalWeb"/>
        <w:spacing w:before="30" w:after="30"/>
        <w:ind w:left="45" w:right="45"/>
        <w:rPr>
          <w:rFonts w:ascii="Arial" w:hAnsi="Arial" w:cs="Arial"/>
          <w:color w:val="000000"/>
          <w:sz w:val="18"/>
          <w:szCs w:val="18"/>
        </w:rPr>
      </w:pPr>
    </w:p>
    <w:p w14:paraId="2A0585B8" w14:textId="73ABDC39" w:rsidR="00B47169" w:rsidRPr="0048798B" w:rsidRDefault="00B4716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En total se identificaron 7.905 registros, clasificados de la siguiente manera:</w:t>
      </w:r>
    </w:p>
    <w:p w14:paraId="30E7A482" w14:textId="77777777" w:rsidR="00B47169" w:rsidRPr="0048798B" w:rsidRDefault="00B47169" w:rsidP="0068033F">
      <w:pPr>
        <w:pStyle w:val="NormalWeb"/>
        <w:numPr>
          <w:ilvl w:val="0"/>
          <w:numId w:val="27"/>
        </w:numPr>
        <w:suppressAutoHyphens w:val="0"/>
        <w:spacing w:before="30" w:after="30"/>
        <w:ind w:left="765" w:right="45"/>
        <w:rPr>
          <w:rFonts w:ascii="Trebuchet MS" w:hAnsi="Trebuchet MS"/>
          <w:color w:val="000000"/>
          <w:sz w:val="18"/>
          <w:szCs w:val="18"/>
        </w:rPr>
      </w:pPr>
      <w:r w:rsidRPr="0048798B">
        <w:rPr>
          <w:rStyle w:val="Fuerte"/>
          <w:rFonts w:ascii="Arial" w:hAnsi="Arial" w:cs="Arial"/>
          <w:color w:val="000000"/>
          <w:sz w:val="18"/>
          <w:szCs w:val="18"/>
        </w:rPr>
        <w:t>Respuestas en término (1 a 22 días):</w:t>
      </w:r>
      <w:r w:rsidRPr="0048798B">
        <w:rPr>
          <w:rFonts w:ascii="Arial" w:hAnsi="Arial" w:cs="Arial"/>
          <w:color w:val="000000"/>
          <w:sz w:val="18"/>
          <w:szCs w:val="18"/>
        </w:rPr>
        <w:t> 7.576 registros</w:t>
      </w:r>
    </w:p>
    <w:p w14:paraId="419EDFB3" w14:textId="77777777" w:rsidR="00B47169" w:rsidRPr="0048798B" w:rsidRDefault="00B47169" w:rsidP="0068033F">
      <w:pPr>
        <w:pStyle w:val="NormalWeb"/>
        <w:numPr>
          <w:ilvl w:val="0"/>
          <w:numId w:val="27"/>
        </w:numPr>
        <w:suppressAutoHyphens w:val="0"/>
        <w:spacing w:before="30" w:after="30"/>
        <w:ind w:left="765" w:right="45"/>
        <w:rPr>
          <w:rFonts w:ascii="Trebuchet MS" w:hAnsi="Trebuchet MS"/>
          <w:color w:val="000000"/>
          <w:sz w:val="18"/>
          <w:szCs w:val="18"/>
        </w:rPr>
      </w:pPr>
      <w:r w:rsidRPr="0048798B">
        <w:rPr>
          <w:rStyle w:val="Fuerte"/>
          <w:rFonts w:ascii="Arial" w:hAnsi="Arial" w:cs="Arial"/>
          <w:color w:val="000000"/>
          <w:sz w:val="18"/>
          <w:szCs w:val="18"/>
        </w:rPr>
        <w:t>Respuestas fuera de término (23 a 66 días):</w:t>
      </w:r>
      <w:r w:rsidRPr="0048798B">
        <w:rPr>
          <w:rFonts w:ascii="Arial" w:hAnsi="Arial" w:cs="Arial"/>
          <w:color w:val="000000"/>
          <w:sz w:val="18"/>
          <w:szCs w:val="18"/>
        </w:rPr>
        <w:t> 329 registros</w:t>
      </w:r>
    </w:p>
    <w:p w14:paraId="0F036165" w14:textId="77777777" w:rsidR="00487CF1" w:rsidRDefault="00487CF1" w:rsidP="00617272">
      <w:pPr>
        <w:pStyle w:val="NormalWeb"/>
        <w:spacing w:before="30" w:after="30"/>
        <w:ind w:left="45" w:right="45"/>
        <w:rPr>
          <w:rFonts w:ascii="Arial" w:hAnsi="Arial" w:cs="Arial"/>
          <w:color w:val="000000"/>
          <w:sz w:val="18"/>
          <w:szCs w:val="18"/>
        </w:rPr>
      </w:pPr>
    </w:p>
    <w:p w14:paraId="06F8B304" w14:textId="77E1082B" w:rsidR="00B47169" w:rsidRPr="0048798B" w:rsidRDefault="00B4716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Se evidencia que el </w:t>
      </w:r>
      <w:r w:rsidRPr="0048798B">
        <w:rPr>
          <w:rStyle w:val="Fuerte"/>
          <w:rFonts w:ascii="Arial" w:hAnsi="Arial" w:cs="Arial"/>
          <w:color w:val="000000"/>
          <w:sz w:val="18"/>
          <w:szCs w:val="18"/>
        </w:rPr>
        <w:t>4,2 %</w:t>
      </w:r>
      <w:r w:rsidRPr="0048798B">
        <w:rPr>
          <w:rFonts w:ascii="Arial" w:hAnsi="Arial" w:cs="Arial"/>
          <w:color w:val="000000"/>
          <w:sz w:val="18"/>
          <w:szCs w:val="18"/>
        </w:rPr>
        <w:t> de las glosas revisadas (329 registros) fueron gestionadas fuera del plazo legal establecido, lo cual representa un incumplimiento del artículo 14 de la Resolución 2275 de 2023, que estipula un plazo máximo de </w:t>
      </w:r>
      <w:r w:rsidRPr="0048798B">
        <w:rPr>
          <w:rStyle w:val="Fuerte"/>
          <w:rFonts w:ascii="Arial" w:hAnsi="Arial" w:cs="Arial"/>
          <w:color w:val="000000"/>
          <w:sz w:val="18"/>
          <w:szCs w:val="18"/>
        </w:rPr>
        <w:t>22 días hábiles</w:t>
      </w:r>
      <w:r w:rsidRPr="0048798B">
        <w:rPr>
          <w:rFonts w:ascii="Arial" w:hAnsi="Arial" w:cs="Arial"/>
          <w:color w:val="000000"/>
          <w:sz w:val="18"/>
          <w:szCs w:val="18"/>
        </w:rPr>
        <w:t> a partir de la fecha de expedición de la factura electrónica validada por la DIAN, para su radicación ante las entidades responsables del pago.</w:t>
      </w:r>
    </w:p>
    <w:p w14:paraId="0D1CE797" w14:textId="3DFBA180" w:rsidR="00B47169" w:rsidRPr="0048798B" w:rsidRDefault="00B47169" w:rsidP="00487CF1">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 </w:t>
      </w:r>
    </w:p>
    <w:p w14:paraId="28ED4374" w14:textId="77777777" w:rsidR="00B47169" w:rsidRPr="0048798B" w:rsidRDefault="00B4716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31418A70" w14:textId="7501706A" w:rsidR="00B47169" w:rsidRPr="0048798B" w:rsidRDefault="009D4DD1"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lastRenderedPageBreak/>
        <w:t>Artículo</w:t>
      </w:r>
      <w:r w:rsidR="00B47169" w:rsidRPr="0048798B">
        <w:rPr>
          <w:rFonts w:ascii="Arial" w:hAnsi="Arial" w:cs="Arial"/>
          <w:color w:val="000000"/>
          <w:sz w:val="18"/>
          <w:szCs w:val="18"/>
        </w:rPr>
        <w:t xml:space="preserve"> 14 de la Resolución 2275 de 2023, Los facturadores electrónicos del sector salud disponen de veintidós (22) días, contados a partir de la fecha de expedición de la factura electrónica de venta con validación previa de la Unidad Administrativa Especial Dirección de Impuestos y Aduanas Nacionales - DIAN, para la radicación ante las entidades responsables de pago o demás pagadores.</w:t>
      </w:r>
    </w:p>
    <w:p w14:paraId="3A68C799" w14:textId="77777777" w:rsidR="00B47169" w:rsidRPr="0048798B" w:rsidRDefault="00B4716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60BE1B69" w14:textId="647D0E88" w:rsidR="00B47169" w:rsidRPr="0048798B" w:rsidRDefault="00B4716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El software puede no haber sido seleccionado adecuadamente o implementado de manera correcta. Ausencia de control en el procedimiento de respuesta, soportes y justificación.</w:t>
      </w:r>
    </w:p>
    <w:p w14:paraId="782E7B62" w14:textId="77777777" w:rsidR="00B47169" w:rsidRPr="0048798B" w:rsidRDefault="00B4716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Ausencia de un sistema de alertas o seguimiento automático para controlar los plazos de respuesta a glosas.</w:t>
      </w:r>
    </w:p>
    <w:p w14:paraId="130E716E" w14:textId="77777777" w:rsidR="00B47169" w:rsidRPr="0048798B" w:rsidRDefault="00B47169" w:rsidP="00617272">
      <w:pPr>
        <w:pStyle w:val="NormalWeb"/>
        <w:spacing w:before="30" w:after="30"/>
        <w:ind w:right="45"/>
        <w:rPr>
          <w:rFonts w:ascii="Trebuchet MS" w:hAnsi="Trebuchet MS"/>
          <w:b/>
          <w:bCs/>
          <w:color w:val="000000"/>
          <w:sz w:val="18"/>
          <w:szCs w:val="18"/>
          <w:u w:val="single"/>
        </w:rPr>
      </w:pPr>
    </w:p>
    <w:p w14:paraId="3CE1CFF4" w14:textId="2CA362B4" w:rsidR="00B47169" w:rsidRPr="0048798B" w:rsidRDefault="00B47169" w:rsidP="00617272">
      <w:pPr>
        <w:pStyle w:val="NormalWeb"/>
        <w:spacing w:before="30" w:after="30"/>
        <w:ind w:right="45"/>
        <w:rPr>
          <w:rFonts w:ascii="Trebuchet MS" w:hAnsi="Trebuchet MS"/>
          <w:color w:val="000000"/>
          <w:sz w:val="18"/>
          <w:szCs w:val="18"/>
        </w:rPr>
      </w:pPr>
      <w:r w:rsidRPr="0048798B">
        <w:rPr>
          <w:rFonts w:ascii="Trebuchet MS" w:hAnsi="Trebuchet MS"/>
          <w:b/>
          <w:bCs/>
          <w:color w:val="000000"/>
          <w:sz w:val="18"/>
          <w:szCs w:val="18"/>
          <w:u w:val="single"/>
        </w:rPr>
        <w:t>Consecuencia</w:t>
      </w:r>
    </w:p>
    <w:p w14:paraId="08E54F23" w14:textId="14077CEB" w:rsidR="00B47169" w:rsidRPr="0048798B" w:rsidRDefault="00B47169" w:rsidP="00617272">
      <w:pPr>
        <w:pStyle w:val="NormalWeb"/>
        <w:spacing w:before="30" w:after="30"/>
        <w:ind w:right="45"/>
        <w:rPr>
          <w:rFonts w:ascii="Trebuchet MS" w:hAnsi="Trebuchet MS"/>
          <w:color w:val="000000"/>
          <w:sz w:val="18"/>
          <w:szCs w:val="18"/>
        </w:rPr>
      </w:pPr>
    </w:p>
    <w:p w14:paraId="608C28A9" w14:textId="7C00CB42" w:rsidR="00B47169" w:rsidRPr="0048798B" w:rsidRDefault="00B47169"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Si el prestador de servicios de salud no responde a la glosa dentro del plazo establecido (generalmente 22 días hábiles), la entidad responsable del pago no está obligada a cancelar el valor glosado, según el Ministerio de Salud.</w:t>
      </w:r>
    </w:p>
    <w:p w14:paraId="7E50103E" w14:textId="77777777" w:rsidR="00B47169" w:rsidRPr="0048798B" w:rsidRDefault="00B47169" w:rsidP="00617272">
      <w:pPr>
        <w:pStyle w:val="NormalWeb"/>
        <w:spacing w:before="30" w:after="30"/>
        <w:ind w:right="45"/>
        <w:rPr>
          <w:rFonts w:ascii="Trebuchet MS" w:hAnsi="Trebuchet MS"/>
          <w:color w:val="000000"/>
          <w:sz w:val="18"/>
          <w:szCs w:val="18"/>
        </w:rPr>
      </w:pPr>
    </w:p>
    <w:p w14:paraId="682B1F5B" w14:textId="77777777" w:rsidR="00B47169" w:rsidRPr="0048798B" w:rsidRDefault="00B4716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595EC897" w14:textId="77777777" w:rsidR="00B47169" w:rsidRPr="0048798B" w:rsidRDefault="00B47169" w:rsidP="00617272">
      <w:pPr>
        <w:pStyle w:val="NormalWeb"/>
        <w:spacing w:before="0" w:after="0"/>
        <w:rPr>
          <w:rFonts w:ascii="Trebuchet MS" w:hAnsi="Trebuchet MS"/>
          <w:color w:val="000000"/>
          <w:sz w:val="18"/>
          <w:szCs w:val="18"/>
        </w:rPr>
      </w:pPr>
      <w:r w:rsidRPr="0048798B">
        <w:rPr>
          <w:rFonts w:ascii="Arial" w:hAnsi="Arial" w:cs="Arial"/>
          <w:color w:val="000000"/>
          <w:sz w:val="18"/>
          <w:szCs w:val="18"/>
        </w:rPr>
        <w:t>Teniendo en cuenta la observación realizada en este ítem, es importante aclarar que la evaluación debe centrarse en el tiempo de respuesta a las glosas, y no en los tiempos de radicación de las facturas. Si bien se han identificado casos en los que la respuesta a glosas se realizó fuera del plazo establecido por la institución, se debe destacar que estos casos representan solo el 4% del total de los registros evaluados, por lo que no constituyen una afectación significativa al proceso general.</w:t>
      </w:r>
    </w:p>
    <w:p w14:paraId="24421D3A" w14:textId="77777777" w:rsidR="00B47169" w:rsidRPr="0048798B" w:rsidRDefault="00B47169"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176801C8" w14:textId="77777777" w:rsidR="00B47169" w:rsidRPr="0048798B" w:rsidRDefault="00B47169" w:rsidP="00617272">
      <w:pPr>
        <w:pStyle w:val="NormalWeb"/>
        <w:spacing w:before="0" w:after="0"/>
        <w:rPr>
          <w:rFonts w:ascii="Trebuchet MS" w:hAnsi="Trebuchet MS"/>
          <w:color w:val="000000"/>
          <w:sz w:val="18"/>
          <w:szCs w:val="18"/>
        </w:rPr>
      </w:pPr>
      <w:r w:rsidRPr="0048798B">
        <w:rPr>
          <w:rFonts w:ascii="Arial" w:hAnsi="Arial" w:cs="Arial"/>
          <w:color w:val="000000"/>
          <w:sz w:val="18"/>
          <w:szCs w:val="18"/>
        </w:rPr>
        <w:t>Aunque dicho porcentaje representa un riesgo potencial en cuanto a la aceptación tácita de las glosas por parte de las Entidades Responsables de Pago (ERP), no se ha evidenciado materialización de este riesgo en perjuicio de la ESE. No obstante, en línea con el principio de mejora continua, se reconoce la necesidad de fortalecer los controles internos del proceso y capacitar al personal involucrado en la gestión de glosas, especialmente en lo referente a la normatividad vigente y los tiempos establecidos para su respuesta.</w:t>
      </w:r>
    </w:p>
    <w:p w14:paraId="0C19029E" w14:textId="77777777" w:rsidR="00B47169" w:rsidRPr="0048798B" w:rsidRDefault="00B47169"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36861A47" w14:textId="77777777" w:rsidR="00B47169" w:rsidRPr="0048798B" w:rsidRDefault="00B47169" w:rsidP="00617272">
      <w:pPr>
        <w:pStyle w:val="NormalWeb"/>
        <w:spacing w:before="0" w:after="0"/>
        <w:rPr>
          <w:rFonts w:ascii="Trebuchet MS" w:hAnsi="Trebuchet MS"/>
          <w:color w:val="000000"/>
          <w:sz w:val="18"/>
          <w:szCs w:val="18"/>
        </w:rPr>
      </w:pPr>
      <w:r w:rsidRPr="0048798B">
        <w:rPr>
          <w:rFonts w:ascii="Arial" w:hAnsi="Arial" w:cs="Arial"/>
          <w:color w:val="000000"/>
          <w:sz w:val="18"/>
          <w:szCs w:val="18"/>
        </w:rPr>
        <w:t>Adicionalmente, se resalta que durante el proceso de auditoría se evidenció un déficit tanto de recurso humano como de herramientas tecnológicas, factores que limitan la capacidad de seguimiento sistemático a los tiempos de respuesta. En este sentido, se gestiona la asignación de personal adicional y el fortalecimiento de la infraestructura tecnológica, lo que permitirá optimizar el monitoreo, control y cumplimiento de los plazos establecidos, minimizando así cualquier riesgo operativo o financiero para la institución.</w:t>
      </w:r>
    </w:p>
    <w:p w14:paraId="35A23893" w14:textId="77777777" w:rsidR="00D97A40" w:rsidRPr="0048798B" w:rsidRDefault="00D97A40" w:rsidP="00617272">
      <w:pPr>
        <w:spacing w:line="240" w:lineRule="auto"/>
        <w:rPr>
          <w:rFonts w:ascii="Trebuchet MS" w:hAnsi="Trebuchet MS"/>
          <w:b/>
          <w:bCs/>
          <w:color w:val="000000"/>
          <w:sz w:val="18"/>
          <w:szCs w:val="18"/>
          <w:u w:val="single"/>
        </w:rPr>
      </w:pPr>
    </w:p>
    <w:p w14:paraId="51AAD615" w14:textId="31917E2C" w:rsidR="00B47169" w:rsidRPr="0048798B" w:rsidRDefault="00B4716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21E3B7A0" w14:textId="77777777" w:rsidR="00B47169" w:rsidRPr="0048798B" w:rsidRDefault="00B4716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Teniendo en cuenta la respuesta, el área de cuentas médica precisa que la evaluación debe centrarse en los tiempos de respuesta a las glosas y no en los de radicación de facturas. Esta precisión es válida, pero no invalida la observación inicial, ya que lo que se evalúa es si la respuesta a la glosa fue emitida dentro del plazo establecido por la normatividad vigente, por lo que se recomienda:</w:t>
      </w:r>
    </w:p>
    <w:p w14:paraId="3808405B" w14:textId="77777777" w:rsidR="00B47169" w:rsidRPr="0048798B" w:rsidRDefault="00B47169" w:rsidP="0068033F">
      <w:pPr>
        <w:pStyle w:val="NormalWeb"/>
        <w:numPr>
          <w:ilvl w:val="0"/>
          <w:numId w:val="28"/>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Automatización del seguimiento de plazos.</w:t>
      </w:r>
    </w:p>
    <w:p w14:paraId="2F99A49F" w14:textId="77777777" w:rsidR="00B47169" w:rsidRPr="0048798B" w:rsidRDefault="00B47169" w:rsidP="0068033F">
      <w:pPr>
        <w:pStyle w:val="NormalWeb"/>
        <w:numPr>
          <w:ilvl w:val="0"/>
          <w:numId w:val="28"/>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Refuerzo del personal operativo.</w:t>
      </w:r>
    </w:p>
    <w:p w14:paraId="344D3F21" w14:textId="77777777" w:rsidR="00B47169" w:rsidRPr="0048798B" w:rsidRDefault="00B47169" w:rsidP="0068033F">
      <w:pPr>
        <w:pStyle w:val="NormalWeb"/>
        <w:numPr>
          <w:ilvl w:val="0"/>
          <w:numId w:val="28"/>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Capacitación específica en normatividad.</w:t>
      </w:r>
    </w:p>
    <w:p w14:paraId="127BA6E3" w14:textId="77777777" w:rsidR="00B47169" w:rsidRPr="0048798B" w:rsidRDefault="00B47169" w:rsidP="0068033F">
      <w:pPr>
        <w:pStyle w:val="NormalWeb"/>
        <w:numPr>
          <w:ilvl w:val="0"/>
          <w:numId w:val="28"/>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Dado a que continua con la observación configurándose en un hallazgo.</w:t>
      </w:r>
    </w:p>
    <w:p w14:paraId="76885B7F" w14:textId="2B612A08" w:rsidR="00B47169" w:rsidRPr="0048798B" w:rsidRDefault="00B47169" w:rsidP="00617272">
      <w:pPr>
        <w:pStyle w:val="NormalWeb"/>
        <w:spacing w:before="30" w:after="30"/>
        <w:ind w:right="45"/>
        <w:rPr>
          <w:rFonts w:ascii="Trebuchet MS" w:hAnsi="Trebuchet MS"/>
          <w:color w:val="000000"/>
          <w:sz w:val="18"/>
          <w:szCs w:val="18"/>
        </w:rPr>
      </w:pPr>
    </w:p>
    <w:p w14:paraId="49964B73" w14:textId="71827DED" w:rsidR="00D97A40" w:rsidRPr="00487CF1" w:rsidRDefault="00D97A40" w:rsidP="00C7553F">
      <w:pPr>
        <w:pStyle w:val="NormalWeb"/>
        <w:spacing w:before="30" w:after="30"/>
        <w:ind w:right="45"/>
        <w:rPr>
          <w:rFonts w:ascii="Trebuchet MS" w:hAnsi="Trebuchet MS"/>
          <w:b/>
          <w:bCs/>
          <w:i/>
          <w:iCs/>
          <w:color w:val="000000"/>
          <w:sz w:val="18"/>
          <w:szCs w:val="18"/>
        </w:rPr>
      </w:pPr>
      <w:r w:rsidRPr="00487CF1">
        <w:rPr>
          <w:rFonts w:ascii="Trebuchet MS" w:hAnsi="Trebuchet MS"/>
          <w:b/>
          <w:bCs/>
          <w:i/>
          <w:iCs/>
          <w:color w:val="000000"/>
          <w:sz w:val="18"/>
          <w:szCs w:val="18"/>
        </w:rPr>
        <w:t>Envía mediante correo electrónico un escaneo del acta de conciliación firmada por las partes o radicando una copia de la misma en físico en el área de Cartera.</w:t>
      </w:r>
    </w:p>
    <w:p w14:paraId="28DA3322" w14:textId="77777777" w:rsidR="00C7553F" w:rsidRDefault="00C7553F" w:rsidP="00617272">
      <w:pPr>
        <w:pStyle w:val="Prrafodelista"/>
        <w:spacing w:line="240" w:lineRule="auto"/>
        <w:ind w:left="0"/>
        <w:rPr>
          <w:rFonts w:ascii="Trebuchet MS" w:hAnsi="Trebuchet MS"/>
          <w:b/>
          <w:bCs/>
          <w:color w:val="000000"/>
          <w:sz w:val="18"/>
          <w:szCs w:val="18"/>
          <w:u w:val="single"/>
        </w:rPr>
      </w:pPr>
    </w:p>
    <w:p w14:paraId="6877CFDB" w14:textId="28859CB9" w:rsidR="00D97A40" w:rsidRPr="0048798B" w:rsidRDefault="00D97A40" w:rsidP="00617272">
      <w:pPr>
        <w:pStyle w:val="Prrafodelista"/>
        <w:spacing w:line="240" w:lineRule="auto"/>
        <w:ind w:left="0"/>
        <w:rPr>
          <w:rFonts w:ascii="Trebuchet MS" w:hAnsi="Trebuchet MS"/>
          <w:color w:val="000000"/>
          <w:sz w:val="18"/>
          <w:szCs w:val="18"/>
        </w:rPr>
      </w:pPr>
      <w:r w:rsidRPr="0048798B">
        <w:rPr>
          <w:rFonts w:ascii="Trebuchet MS" w:hAnsi="Trebuchet MS"/>
          <w:b/>
          <w:bCs/>
          <w:color w:val="000000"/>
          <w:sz w:val="18"/>
          <w:szCs w:val="18"/>
          <w:u w:val="single"/>
        </w:rPr>
        <w:t>Observación</w:t>
      </w:r>
    </w:p>
    <w:p w14:paraId="576E0549" w14:textId="77777777" w:rsidR="00D97A40" w:rsidRPr="0048798B" w:rsidRDefault="00D97A40" w:rsidP="00617272">
      <w:pPr>
        <w:pStyle w:val="NormalWeb"/>
        <w:spacing w:before="30" w:after="30"/>
        <w:ind w:right="45"/>
        <w:rPr>
          <w:rFonts w:ascii="Trebuchet MS" w:hAnsi="Trebuchet MS"/>
          <w:color w:val="000000"/>
          <w:sz w:val="18"/>
          <w:szCs w:val="18"/>
        </w:rPr>
      </w:pPr>
      <w:r w:rsidRPr="0048798B">
        <w:rPr>
          <w:rFonts w:ascii="Arial" w:hAnsi="Arial" w:cs="Arial"/>
          <w:color w:val="000000"/>
          <w:sz w:val="18"/>
          <w:szCs w:val="18"/>
        </w:rPr>
        <w:t xml:space="preserve">De acuerdo con la información proporcionada por el área de Cuentas Médicas, se verificó el envío de correos electrónicos dirigidos a las siguientes entidades pagadoras: Famisanar, Previsora, Sanitas, </w:t>
      </w:r>
      <w:proofErr w:type="spellStart"/>
      <w:r w:rsidRPr="0048798B">
        <w:rPr>
          <w:rFonts w:ascii="Arial" w:hAnsi="Arial" w:cs="Arial"/>
          <w:color w:val="000000"/>
          <w:sz w:val="18"/>
          <w:szCs w:val="18"/>
        </w:rPr>
        <w:t>Asmet</w:t>
      </w:r>
      <w:proofErr w:type="spellEnd"/>
      <w:r w:rsidRPr="0048798B">
        <w:rPr>
          <w:rFonts w:ascii="Arial" w:hAnsi="Arial" w:cs="Arial"/>
          <w:color w:val="000000"/>
          <w:sz w:val="18"/>
          <w:szCs w:val="18"/>
        </w:rPr>
        <w:t xml:space="preserve">, Batallón, ARL Equidad, Axa Colpatria, </w:t>
      </w:r>
      <w:proofErr w:type="spellStart"/>
      <w:r w:rsidRPr="0048798B">
        <w:rPr>
          <w:rFonts w:ascii="Arial" w:hAnsi="Arial" w:cs="Arial"/>
          <w:color w:val="000000"/>
          <w:sz w:val="18"/>
          <w:szCs w:val="18"/>
        </w:rPr>
        <w:t>Cajacopi</w:t>
      </w:r>
      <w:proofErr w:type="spellEnd"/>
      <w:r w:rsidRPr="0048798B">
        <w:rPr>
          <w:rFonts w:ascii="Arial" w:hAnsi="Arial" w:cs="Arial"/>
          <w:color w:val="000000"/>
          <w:sz w:val="18"/>
          <w:szCs w:val="18"/>
        </w:rPr>
        <w:t xml:space="preserve">, Capital Salud, </w:t>
      </w:r>
      <w:proofErr w:type="spellStart"/>
      <w:r w:rsidRPr="0048798B">
        <w:rPr>
          <w:rFonts w:ascii="Arial" w:hAnsi="Arial" w:cs="Arial"/>
          <w:color w:val="000000"/>
          <w:sz w:val="18"/>
          <w:szCs w:val="18"/>
        </w:rPr>
        <w:t>Capresoca</w:t>
      </w:r>
      <w:proofErr w:type="spellEnd"/>
      <w:r w:rsidRPr="0048798B">
        <w:rPr>
          <w:rFonts w:ascii="Arial" w:hAnsi="Arial" w:cs="Arial"/>
          <w:color w:val="000000"/>
          <w:sz w:val="18"/>
          <w:szCs w:val="18"/>
        </w:rPr>
        <w:t xml:space="preserve">, Sura, Equidad SOAT, Famisanar Administrativo, Foscal, HDI, </w:t>
      </w:r>
      <w:proofErr w:type="spellStart"/>
      <w:r w:rsidRPr="0048798B">
        <w:rPr>
          <w:rFonts w:ascii="Arial" w:hAnsi="Arial" w:cs="Arial"/>
          <w:color w:val="000000"/>
          <w:sz w:val="18"/>
          <w:szCs w:val="18"/>
        </w:rPr>
        <w:t>Mallamas</w:t>
      </w:r>
      <w:proofErr w:type="spellEnd"/>
      <w:r w:rsidRPr="0048798B">
        <w:rPr>
          <w:rFonts w:ascii="Arial" w:hAnsi="Arial" w:cs="Arial"/>
          <w:color w:val="000000"/>
          <w:sz w:val="18"/>
          <w:szCs w:val="18"/>
        </w:rPr>
        <w:t>, Positiva, Previsora SOAT, Salud Total, Seguros Bolívar y Solidaridad SOAT.</w:t>
      </w:r>
    </w:p>
    <w:p w14:paraId="16F1F3B5" w14:textId="77777777" w:rsidR="002E39F0" w:rsidRDefault="002E39F0" w:rsidP="00617272">
      <w:pPr>
        <w:pStyle w:val="NormalWeb"/>
        <w:spacing w:before="30" w:after="30"/>
        <w:ind w:right="45"/>
        <w:rPr>
          <w:rFonts w:ascii="Arial" w:hAnsi="Arial" w:cs="Arial"/>
          <w:color w:val="000000"/>
          <w:sz w:val="18"/>
          <w:szCs w:val="18"/>
        </w:rPr>
      </w:pPr>
    </w:p>
    <w:p w14:paraId="32CD9D9C" w14:textId="6F9DE1F2" w:rsidR="00D97A40" w:rsidRPr="0048798B" w:rsidRDefault="00D97A40" w:rsidP="00617272">
      <w:pPr>
        <w:pStyle w:val="NormalWeb"/>
        <w:spacing w:before="30" w:after="30"/>
        <w:ind w:right="45"/>
        <w:rPr>
          <w:rFonts w:ascii="Trebuchet MS" w:hAnsi="Trebuchet MS"/>
          <w:color w:val="000000"/>
          <w:sz w:val="18"/>
          <w:szCs w:val="18"/>
        </w:rPr>
      </w:pPr>
      <w:r w:rsidRPr="0048798B">
        <w:rPr>
          <w:rFonts w:ascii="Arial" w:hAnsi="Arial" w:cs="Arial"/>
          <w:color w:val="000000"/>
          <w:sz w:val="18"/>
          <w:szCs w:val="18"/>
        </w:rPr>
        <w:t>Adicionalmente, se constataron actas firmadas en su totalidad por los representantes de dichas entidades, las cuales no contienen observaciones o discrepancias registradas.</w:t>
      </w:r>
    </w:p>
    <w:p w14:paraId="15242638" w14:textId="77777777" w:rsidR="00D97A40" w:rsidRPr="0048798B" w:rsidRDefault="00D97A40" w:rsidP="00617272">
      <w:pPr>
        <w:pStyle w:val="Prrafodelista"/>
        <w:spacing w:line="240" w:lineRule="auto"/>
        <w:ind w:left="0"/>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26DADCD4" w14:textId="77777777" w:rsidR="00D97A40" w:rsidRPr="0048798B" w:rsidRDefault="00D97A40" w:rsidP="00617272">
      <w:pPr>
        <w:pStyle w:val="NormalWeb"/>
        <w:spacing w:before="30" w:after="30"/>
        <w:ind w:right="45"/>
        <w:rPr>
          <w:rFonts w:ascii="Trebuchet MS" w:hAnsi="Trebuchet MS"/>
          <w:color w:val="000000"/>
          <w:sz w:val="18"/>
          <w:szCs w:val="18"/>
        </w:rPr>
      </w:pPr>
      <w:r w:rsidRPr="0048798B">
        <w:rPr>
          <w:rFonts w:ascii="Trebuchet MS" w:hAnsi="Trebuchet MS"/>
          <w:color w:val="000000"/>
          <w:sz w:val="18"/>
          <w:szCs w:val="18"/>
        </w:rPr>
        <w:t>Sin observaciones.</w:t>
      </w:r>
    </w:p>
    <w:p w14:paraId="26CE3146" w14:textId="77777777" w:rsidR="0099709B" w:rsidRPr="0048798B" w:rsidRDefault="0099709B" w:rsidP="00617272">
      <w:pPr>
        <w:pStyle w:val="Prrafodelista"/>
        <w:spacing w:line="240" w:lineRule="auto"/>
        <w:ind w:left="0"/>
        <w:rPr>
          <w:rFonts w:ascii="Trebuchet MS" w:hAnsi="Trebuchet MS"/>
          <w:b/>
          <w:bCs/>
          <w:color w:val="000000"/>
          <w:sz w:val="18"/>
          <w:szCs w:val="18"/>
          <w:u w:val="single"/>
        </w:rPr>
      </w:pPr>
    </w:p>
    <w:p w14:paraId="35568A7B" w14:textId="5B174566" w:rsidR="00D97A40" w:rsidRPr="0048798B" w:rsidRDefault="00D97A40" w:rsidP="00617272">
      <w:pPr>
        <w:pStyle w:val="Prrafodelista"/>
        <w:spacing w:line="240" w:lineRule="auto"/>
        <w:ind w:left="0"/>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3625F013" w14:textId="540B65E0" w:rsidR="00D97A40" w:rsidRPr="0048798B" w:rsidRDefault="00D97A40" w:rsidP="00617272">
      <w:pPr>
        <w:pStyle w:val="NormalWeb"/>
        <w:spacing w:before="30" w:after="30"/>
        <w:ind w:right="45"/>
        <w:rPr>
          <w:rFonts w:ascii="Trebuchet MS" w:hAnsi="Trebuchet MS"/>
          <w:i/>
          <w:iCs/>
          <w:color w:val="000000"/>
          <w:sz w:val="18"/>
          <w:szCs w:val="18"/>
        </w:rPr>
      </w:pPr>
      <w:r w:rsidRPr="0048798B">
        <w:rPr>
          <w:rFonts w:ascii="Arial" w:hAnsi="Arial" w:cs="Arial"/>
          <w:color w:val="000000"/>
          <w:sz w:val="18"/>
          <w:szCs w:val="18"/>
        </w:rPr>
        <w:t>Se evidencia un adecuado proceso de comunicación formal con las entidades responsables del pago, sustentado en correos electrónicos y documentación firmada que respalda los acuerdos y controles realizados</w:t>
      </w:r>
    </w:p>
    <w:p w14:paraId="0D22960B" w14:textId="77777777" w:rsidR="00D97A40" w:rsidRPr="0048798B" w:rsidRDefault="00D97A40" w:rsidP="00617272">
      <w:pPr>
        <w:pStyle w:val="NormalWeb"/>
        <w:spacing w:before="30" w:after="30"/>
        <w:ind w:right="45"/>
        <w:rPr>
          <w:rFonts w:ascii="Trebuchet MS" w:hAnsi="Trebuchet MS"/>
          <w:color w:val="000000"/>
          <w:sz w:val="18"/>
          <w:szCs w:val="18"/>
        </w:rPr>
      </w:pPr>
    </w:p>
    <w:p w14:paraId="1C6230A7" w14:textId="073975E3" w:rsidR="00D97A40" w:rsidRPr="00487CF1" w:rsidRDefault="0099709B" w:rsidP="00083416">
      <w:pPr>
        <w:pStyle w:val="NormalWeb"/>
        <w:spacing w:before="30" w:after="30"/>
        <w:ind w:right="45"/>
        <w:rPr>
          <w:rFonts w:ascii="Trebuchet MS" w:hAnsi="Trebuchet MS"/>
          <w:b/>
          <w:bCs/>
          <w:i/>
          <w:iCs/>
          <w:color w:val="000000"/>
          <w:sz w:val="18"/>
          <w:szCs w:val="18"/>
        </w:rPr>
      </w:pPr>
      <w:r w:rsidRPr="00487CF1">
        <w:rPr>
          <w:rFonts w:ascii="Trebuchet MS" w:hAnsi="Trebuchet MS"/>
          <w:b/>
          <w:bCs/>
          <w:i/>
          <w:iCs/>
          <w:color w:val="000000"/>
          <w:sz w:val="18"/>
          <w:szCs w:val="18"/>
        </w:rPr>
        <w:t>Cuenta con un proceso estructurado del manejo de las Devoluciones</w:t>
      </w:r>
    </w:p>
    <w:p w14:paraId="0DA2BAAC" w14:textId="3EA03562" w:rsidR="0099709B" w:rsidRPr="0048798B" w:rsidRDefault="0099709B" w:rsidP="00617272">
      <w:pPr>
        <w:pStyle w:val="NormalWeb"/>
        <w:spacing w:before="30" w:after="30"/>
        <w:ind w:left="45" w:right="45"/>
        <w:rPr>
          <w:rFonts w:ascii="Trebuchet MS" w:hAnsi="Trebuchet MS"/>
          <w:i/>
          <w:iCs/>
          <w:color w:val="000000"/>
          <w:sz w:val="18"/>
          <w:szCs w:val="18"/>
        </w:rPr>
      </w:pPr>
    </w:p>
    <w:p w14:paraId="0853A33E" w14:textId="77777777" w:rsidR="0099709B" w:rsidRPr="0048798B" w:rsidRDefault="0099709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0BAA450A" w14:textId="77777777" w:rsidR="0099709B" w:rsidRPr="0048798B" w:rsidRDefault="0099709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El área de Cuentas Médicas cuenta con una persona asignada a tiempo completo y otra a medio tiempo para gestionar las devoluciones que recibe la entidad. Sin embargo, se identificó que no existe un procedimiento, protocolo o guía formalizado para la contestación y trámite de dichas devoluciones, conforme a lo establecido en la Resolución 2284 de 2023 y el Manual Único de Devoluciones, Glosas y Respuesta emitido por el Ministerio de Salud y Protección Social.</w:t>
      </w:r>
    </w:p>
    <w:p w14:paraId="1E273700" w14:textId="77777777" w:rsidR="0099709B" w:rsidRPr="0048798B" w:rsidRDefault="0099709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Es importante aclarar que las causas de las devoluciones son taxativas y no pueden ser creadas, eliminadas ni modificadas por la entidad.</w:t>
      </w:r>
    </w:p>
    <w:p w14:paraId="6175AE79" w14:textId="77777777" w:rsidR="0099709B" w:rsidRPr="0048798B" w:rsidRDefault="0099709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 pesar de la existencia de registros de devoluciones hasta el 31 de marzo de 2025, se constató que no se ha dado respuesta ni se han realizado los trámites correspondientes para su gestión.</w:t>
      </w:r>
    </w:p>
    <w:p w14:paraId="54D08900" w14:textId="77777777" w:rsidR="002E39F0" w:rsidRDefault="002E39F0" w:rsidP="00617272">
      <w:pPr>
        <w:spacing w:line="240" w:lineRule="auto"/>
        <w:rPr>
          <w:rFonts w:ascii="Trebuchet MS" w:hAnsi="Trebuchet MS"/>
          <w:b/>
          <w:bCs/>
          <w:color w:val="000000"/>
          <w:sz w:val="18"/>
          <w:szCs w:val="18"/>
          <w:u w:val="single"/>
        </w:rPr>
      </w:pPr>
    </w:p>
    <w:p w14:paraId="7AB34FFD" w14:textId="5B1F24B8" w:rsidR="0099709B" w:rsidRPr="0048798B" w:rsidRDefault="0099709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4C109CAA" w14:textId="77777777" w:rsidR="0099709B" w:rsidRPr="0048798B" w:rsidRDefault="0099709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Anexo Técnico No 3, de la Resolución 2284 de 2023</w:t>
      </w:r>
    </w:p>
    <w:p w14:paraId="3456F40F" w14:textId="77777777" w:rsidR="0099709B" w:rsidRPr="0048798B" w:rsidRDefault="0099709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06DDB62D" w14:textId="02A27DD8" w:rsidR="0099709B" w:rsidRPr="0048798B" w:rsidRDefault="0099709B"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Falta de procedimiento, ausencia de información o documentación soportes, autorizaciones, diferencias en facturación, errores administrativos, Servicios no cubiertos, Demoras en las respuestas,</w:t>
      </w:r>
    </w:p>
    <w:p w14:paraId="232CCA25" w14:textId="6336B396" w:rsidR="0099709B" w:rsidRPr="0048798B" w:rsidRDefault="0099709B" w:rsidP="00617272">
      <w:pPr>
        <w:pStyle w:val="NormalWeb"/>
        <w:spacing w:before="30" w:after="30"/>
        <w:ind w:left="45" w:right="45"/>
        <w:rPr>
          <w:rFonts w:ascii="Trebuchet MS" w:hAnsi="Trebuchet MS"/>
          <w:i/>
          <w:iCs/>
          <w:color w:val="000000"/>
          <w:sz w:val="18"/>
          <w:szCs w:val="18"/>
        </w:rPr>
      </w:pPr>
    </w:p>
    <w:p w14:paraId="0E9CAE39" w14:textId="77777777" w:rsidR="0099709B" w:rsidRPr="0048798B" w:rsidRDefault="0099709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2BD46799" w14:textId="77777777" w:rsidR="0099709B" w:rsidRPr="0048798B" w:rsidRDefault="0099709B"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Inhabilitación de la factura, obligando al prestador a presentarla nuevamente con los soportes legales. Esto puede retrasar los pagos, generar incomodidades y afectar la salud financiera de la entidad.</w:t>
      </w:r>
    </w:p>
    <w:p w14:paraId="490FE943" w14:textId="77777777" w:rsidR="002A4F22" w:rsidRPr="0048798B" w:rsidRDefault="002A4F22" w:rsidP="00617272">
      <w:pPr>
        <w:spacing w:line="240" w:lineRule="auto"/>
        <w:rPr>
          <w:rFonts w:ascii="Trebuchet MS" w:hAnsi="Trebuchet MS"/>
          <w:b/>
          <w:bCs/>
          <w:color w:val="000000"/>
          <w:sz w:val="18"/>
          <w:szCs w:val="18"/>
          <w:u w:val="single"/>
        </w:rPr>
      </w:pPr>
    </w:p>
    <w:p w14:paraId="0E97167A" w14:textId="3566EFF2" w:rsidR="0099709B" w:rsidRPr="0048798B" w:rsidRDefault="0099709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5545FB25" w14:textId="77777777" w:rsidR="0099709B" w:rsidRPr="002E39F0" w:rsidRDefault="0099709B" w:rsidP="00617272">
      <w:pPr>
        <w:pStyle w:val="NormalWeb"/>
        <w:spacing w:before="0" w:after="0"/>
        <w:rPr>
          <w:rFonts w:ascii="Trebuchet MS" w:hAnsi="Trebuchet MS"/>
          <w:i/>
          <w:iCs/>
          <w:color w:val="000000"/>
          <w:sz w:val="18"/>
          <w:szCs w:val="18"/>
        </w:rPr>
      </w:pPr>
      <w:r w:rsidRPr="002E39F0">
        <w:rPr>
          <w:rFonts w:ascii="Arial" w:hAnsi="Arial" w:cs="Arial"/>
          <w:i/>
          <w:iCs/>
          <w:color w:val="000000"/>
          <w:sz w:val="18"/>
          <w:szCs w:val="18"/>
        </w:rPr>
        <w:t>Actualmente, la institución no cuenta con un proceso de devoluciones formalmente aprobado, lo que representa una debilidad en la gestión operativa y el cumplimiento de los lineamientos normativos.</w:t>
      </w:r>
    </w:p>
    <w:p w14:paraId="2A01795F" w14:textId="77777777" w:rsidR="002A4F22" w:rsidRPr="002E39F0" w:rsidRDefault="002A4F22" w:rsidP="00617272">
      <w:pPr>
        <w:pStyle w:val="NormalWeb"/>
        <w:spacing w:before="0" w:after="0"/>
        <w:rPr>
          <w:rFonts w:ascii="Arial" w:hAnsi="Arial" w:cs="Arial"/>
          <w:i/>
          <w:iCs/>
          <w:color w:val="000000"/>
          <w:sz w:val="18"/>
          <w:szCs w:val="18"/>
        </w:rPr>
      </w:pPr>
    </w:p>
    <w:p w14:paraId="78C09673" w14:textId="68D76318" w:rsidR="0099709B" w:rsidRPr="002E39F0" w:rsidRDefault="0099709B" w:rsidP="00617272">
      <w:pPr>
        <w:pStyle w:val="NormalWeb"/>
        <w:spacing w:before="0" w:after="0"/>
        <w:rPr>
          <w:rFonts w:ascii="Trebuchet MS" w:hAnsi="Trebuchet MS"/>
          <w:i/>
          <w:iCs/>
          <w:color w:val="000000"/>
          <w:sz w:val="18"/>
          <w:szCs w:val="18"/>
        </w:rPr>
      </w:pPr>
      <w:r w:rsidRPr="002E39F0">
        <w:rPr>
          <w:rFonts w:ascii="Arial" w:hAnsi="Arial" w:cs="Arial"/>
          <w:i/>
          <w:iCs/>
          <w:color w:val="000000"/>
          <w:sz w:val="18"/>
          <w:szCs w:val="18"/>
        </w:rPr>
        <w:t>Es importante señalar que la construcción e implementación de este proceso debe realizarse de manera articulada con el área de Calidad, con el fin de estructurar un procedimiento que se ajuste a los requerimientos técnicos, legales y administrativos vigentes. Particularmente, se debe dar cumplimiento a lo establecido en la Resolución 2284 de 2023, la cual define lineamientos precisos para la gestión de devoluciones y establece plazos concretos de respuesta que deben ser cumplidos por las instituciones prestadoras de servicios de salud.</w:t>
      </w:r>
    </w:p>
    <w:p w14:paraId="4C994815" w14:textId="77777777" w:rsidR="002A4F22" w:rsidRPr="002E39F0" w:rsidRDefault="002A4F22" w:rsidP="00617272">
      <w:pPr>
        <w:pStyle w:val="NormalWeb"/>
        <w:spacing w:before="0" w:after="0"/>
        <w:rPr>
          <w:rFonts w:ascii="Arial" w:hAnsi="Arial" w:cs="Arial"/>
          <w:i/>
          <w:iCs/>
          <w:color w:val="000000"/>
          <w:sz w:val="18"/>
          <w:szCs w:val="18"/>
        </w:rPr>
      </w:pPr>
    </w:p>
    <w:p w14:paraId="0F58BC15" w14:textId="1599E956" w:rsidR="0099709B" w:rsidRPr="002E39F0" w:rsidRDefault="0099709B" w:rsidP="00617272">
      <w:pPr>
        <w:pStyle w:val="NormalWeb"/>
        <w:spacing w:before="0" w:after="0"/>
        <w:rPr>
          <w:rFonts w:ascii="Arial" w:hAnsi="Arial" w:cs="Arial"/>
          <w:i/>
          <w:iCs/>
          <w:color w:val="000000"/>
          <w:sz w:val="18"/>
          <w:szCs w:val="18"/>
        </w:rPr>
      </w:pPr>
      <w:r w:rsidRPr="002E39F0">
        <w:rPr>
          <w:rFonts w:ascii="Arial" w:hAnsi="Arial" w:cs="Arial"/>
          <w:i/>
          <w:iCs/>
          <w:color w:val="000000"/>
          <w:sz w:val="18"/>
          <w:szCs w:val="18"/>
        </w:rPr>
        <w:t>Por lo anterior, se recomienda iniciar de forma prioritaria el diseño, validación y aprobación del procedimiento institucional de devoluciones, incluyendo los siguientes elementos mínimos:</w:t>
      </w:r>
    </w:p>
    <w:p w14:paraId="4994B458" w14:textId="77777777" w:rsidR="002A4F22" w:rsidRPr="002E39F0" w:rsidRDefault="002A4F22" w:rsidP="00617272">
      <w:pPr>
        <w:pStyle w:val="NormalWeb"/>
        <w:spacing w:before="0" w:after="0"/>
        <w:rPr>
          <w:rFonts w:ascii="Trebuchet MS" w:hAnsi="Trebuchet MS"/>
          <w:i/>
          <w:iCs/>
          <w:color w:val="000000"/>
          <w:sz w:val="18"/>
          <w:szCs w:val="18"/>
        </w:rPr>
      </w:pPr>
    </w:p>
    <w:p w14:paraId="5A34204F" w14:textId="77777777" w:rsidR="0099709B" w:rsidRPr="002E39F0" w:rsidRDefault="0099709B" w:rsidP="0068033F">
      <w:pPr>
        <w:numPr>
          <w:ilvl w:val="0"/>
          <w:numId w:val="29"/>
        </w:numPr>
        <w:spacing w:after="0" w:line="240" w:lineRule="auto"/>
        <w:jc w:val="both"/>
        <w:rPr>
          <w:rFonts w:ascii="Trebuchet MS" w:hAnsi="Trebuchet MS"/>
          <w:i/>
          <w:iCs/>
          <w:color w:val="000000"/>
          <w:sz w:val="18"/>
          <w:szCs w:val="18"/>
        </w:rPr>
      </w:pPr>
      <w:r w:rsidRPr="002E39F0">
        <w:rPr>
          <w:rFonts w:ascii="Arial" w:hAnsi="Arial" w:cs="Arial"/>
          <w:i/>
          <w:iCs/>
          <w:color w:val="000000"/>
          <w:sz w:val="18"/>
          <w:szCs w:val="18"/>
        </w:rPr>
        <w:t>Flujo operativo con responsables definidos.</w:t>
      </w:r>
    </w:p>
    <w:p w14:paraId="1CC856C2" w14:textId="77777777" w:rsidR="0099709B" w:rsidRPr="002E39F0" w:rsidRDefault="0099709B" w:rsidP="0068033F">
      <w:pPr>
        <w:numPr>
          <w:ilvl w:val="0"/>
          <w:numId w:val="29"/>
        </w:numPr>
        <w:spacing w:after="0" w:line="240" w:lineRule="auto"/>
        <w:jc w:val="both"/>
        <w:rPr>
          <w:rFonts w:ascii="Trebuchet MS" w:hAnsi="Trebuchet MS"/>
          <w:i/>
          <w:iCs/>
          <w:color w:val="000000"/>
          <w:sz w:val="18"/>
          <w:szCs w:val="18"/>
        </w:rPr>
      </w:pPr>
      <w:r w:rsidRPr="002E39F0">
        <w:rPr>
          <w:rFonts w:ascii="Arial" w:hAnsi="Arial" w:cs="Arial"/>
          <w:i/>
          <w:iCs/>
          <w:color w:val="000000"/>
          <w:sz w:val="18"/>
          <w:szCs w:val="18"/>
        </w:rPr>
        <w:t>Tiempos máximos de respuesta.</w:t>
      </w:r>
    </w:p>
    <w:p w14:paraId="4CB52512" w14:textId="77777777" w:rsidR="0099709B" w:rsidRPr="002E39F0" w:rsidRDefault="0099709B" w:rsidP="0068033F">
      <w:pPr>
        <w:numPr>
          <w:ilvl w:val="0"/>
          <w:numId w:val="29"/>
        </w:numPr>
        <w:spacing w:after="0" w:line="240" w:lineRule="auto"/>
        <w:jc w:val="both"/>
        <w:rPr>
          <w:rFonts w:ascii="Trebuchet MS" w:hAnsi="Trebuchet MS"/>
          <w:i/>
          <w:iCs/>
          <w:color w:val="000000"/>
          <w:sz w:val="18"/>
          <w:szCs w:val="18"/>
        </w:rPr>
      </w:pPr>
      <w:r w:rsidRPr="002E39F0">
        <w:rPr>
          <w:rFonts w:ascii="Arial" w:hAnsi="Arial" w:cs="Arial"/>
          <w:i/>
          <w:iCs/>
          <w:color w:val="000000"/>
          <w:sz w:val="18"/>
          <w:szCs w:val="18"/>
        </w:rPr>
        <w:t>Medidas de control y seguimiento.</w:t>
      </w:r>
    </w:p>
    <w:p w14:paraId="5C5C0026" w14:textId="77777777" w:rsidR="0099709B" w:rsidRPr="002E39F0" w:rsidRDefault="0099709B" w:rsidP="0068033F">
      <w:pPr>
        <w:numPr>
          <w:ilvl w:val="0"/>
          <w:numId w:val="29"/>
        </w:numPr>
        <w:spacing w:after="0" w:line="240" w:lineRule="auto"/>
        <w:jc w:val="both"/>
        <w:rPr>
          <w:rFonts w:ascii="Trebuchet MS" w:hAnsi="Trebuchet MS"/>
          <w:i/>
          <w:iCs/>
          <w:color w:val="000000"/>
          <w:sz w:val="18"/>
          <w:szCs w:val="18"/>
        </w:rPr>
      </w:pPr>
      <w:r w:rsidRPr="002E39F0">
        <w:rPr>
          <w:rFonts w:ascii="Arial" w:hAnsi="Arial" w:cs="Arial"/>
          <w:i/>
          <w:iCs/>
          <w:color w:val="000000"/>
          <w:sz w:val="18"/>
          <w:szCs w:val="18"/>
        </w:rPr>
        <w:lastRenderedPageBreak/>
        <w:t>Integración con los sistemas de información utilizados (Ej. Dinámica Gerencial).</w:t>
      </w:r>
    </w:p>
    <w:p w14:paraId="507E9F20" w14:textId="77777777" w:rsidR="0099709B" w:rsidRPr="002E39F0" w:rsidRDefault="0099709B" w:rsidP="0068033F">
      <w:pPr>
        <w:numPr>
          <w:ilvl w:val="0"/>
          <w:numId w:val="29"/>
        </w:numPr>
        <w:spacing w:after="0" w:line="240" w:lineRule="auto"/>
        <w:jc w:val="both"/>
        <w:rPr>
          <w:rFonts w:ascii="Trebuchet MS" w:hAnsi="Trebuchet MS"/>
          <w:i/>
          <w:iCs/>
          <w:color w:val="000000"/>
          <w:sz w:val="18"/>
          <w:szCs w:val="18"/>
        </w:rPr>
      </w:pPr>
      <w:r w:rsidRPr="002E39F0">
        <w:rPr>
          <w:rFonts w:ascii="Arial" w:hAnsi="Arial" w:cs="Arial"/>
          <w:i/>
          <w:iCs/>
          <w:color w:val="000000"/>
          <w:sz w:val="18"/>
          <w:szCs w:val="18"/>
        </w:rPr>
        <w:t>Indicadores de gestión.</w:t>
      </w:r>
    </w:p>
    <w:p w14:paraId="35220FEB" w14:textId="77777777" w:rsidR="00CC2663" w:rsidRPr="002E39F0" w:rsidRDefault="00CC2663" w:rsidP="00617272">
      <w:pPr>
        <w:pStyle w:val="NormalWeb"/>
        <w:spacing w:before="0" w:after="0"/>
        <w:rPr>
          <w:rFonts w:ascii="Arial" w:hAnsi="Arial" w:cs="Arial"/>
          <w:i/>
          <w:iCs/>
          <w:color w:val="000000"/>
          <w:sz w:val="18"/>
          <w:szCs w:val="18"/>
        </w:rPr>
      </w:pPr>
    </w:p>
    <w:p w14:paraId="24AB68FE" w14:textId="6B479B6A" w:rsidR="0099709B" w:rsidRPr="0048798B" w:rsidRDefault="0099709B" w:rsidP="00617272">
      <w:pPr>
        <w:pStyle w:val="NormalWeb"/>
        <w:spacing w:before="0" w:after="0"/>
        <w:rPr>
          <w:rFonts w:ascii="Trebuchet MS" w:hAnsi="Trebuchet MS"/>
          <w:color w:val="000000"/>
          <w:sz w:val="18"/>
          <w:szCs w:val="18"/>
        </w:rPr>
      </w:pPr>
      <w:r w:rsidRPr="002E39F0">
        <w:rPr>
          <w:rFonts w:ascii="Arial" w:hAnsi="Arial" w:cs="Arial"/>
          <w:i/>
          <w:iCs/>
          <w:color w:val="000000"/>
          <w:sz w:val="18"/>
          <w:szCs w:val="18"/>
        </w:rPr>
        <w:t>El establecimiento de este proceso contribuirá a garantizar </w:t>
      </w:r>
      <w:r w:rsidRPr="002E39F0">
        <w:rPr>
          <w:rFonts w:ascii="Arial" w:hAnsi="Arial" w:cs="Arial"/>
          <w:b/>
          <w:bCs/>
          <w:i/>
          <w:iCs/>
          <w:color w:val="000000"/>
          <w:sz w:val="18"/>
          <w:szCs w:val="18"/>
        </w:rPr>
        <w:t>la trazabilidad, oportunidad, eficiencia y cumplimiento normativo</w:t>
      </w:r>
      <w:r w:rsidRPr="002E39F0">
        <w:rPr>
          <w:rFonts w:ascii="Arial" w:hAnsi="Arial" w:cs="Arial"/>
          <w:i/>
          <w:iCs/>
          <w:color w:val="000000"/>
          <w:sz w:val="18"/>
          <w:szCs w:val="18"/>
        </w:rPr>
        <w:t>, reduciendo riesgos institucionales y mejorando la calidad del servicio prestado</w:t>
      </w:r>
      <w:r w:rsidRPr="0048798B">
        <w:rPr>
          <w:rFonts w:ascii="Arial" w:hAnsi="Arial" w:cs="Arial"/>
          <w:color w:val="000000"/>
          <w:sz w:val="18"/>
          <w:szCs w:val="18"/>
        </w:rPr>
        <w:t>.</w:t>
      </w:r>
    </w:p>
    <w:p w14:paraId="28125C83" w14:textId="77777777" w:rsidR="0099709B" w:rsidRPr="0048798B" w:rsidRDefault="0099709B" w:rsidP="00617272">
      <w:pPr>
        <w:spacing w:line="240" w:lineRule="auto"/>
        <w:rPr>
          <w:rFonts w:ascii="Trebuchet MS" w:hAnsi="Trebuchet MS"/>
          <w:b/>
          <w:bCs/>
          <w:color w:val="000000"/>
          <w:sz w:val="18"/>
          <w:szCs w:val="18"/>
          <w:u w:val="single"/>
        </w:rPr>
      </w:pPr>
    </w:p>
    <w:p w14:paraId="5EE78DFF" w14:textId="3C4E6F58" w:rsidR="0099709B" w:rsidRPr="0048798B" w:rsidRDefault="0099709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2D5646B9" w14:textId="77777777" w:rsidR="002E39F0" w:rsidRPr="002E39F0" w:rsidRDefault="002E39F0" w:rsidP="00617272">
      <w:pPr>
        <w:pStyle w:val="NormalWeb"/>
        <w:spacing w:before="30" w:after="30"/>
        <w:ind w:left="45" w:right="45"/>
        <w:rPr>
          <w:rFonts w:ascii="Arial" w:hAnsi="Arial" w:cs="Arial"/>
          <w:b/>
          <w:bCs/>
          <w:color w:val="000000"/>
          <w:sz w:val="18"/>
          <w:szCs w:val="18"/>
        </w:rPr>
      </w:pPr>
      <w:r w:rsidRPr="002E39F0">
        <w:rPr>
          <w:rFonts w:ascii="Arial" w:hAnsi="Arial" w:cs="Arial"/>
          <w:b/>
          <w:bCs/>
          <w:color w:val="000000"/>
          <w:sz w:val="18"/>
          <w:szCs w:val="18"/>
        </w:rPr>
        <w:t>Hallazgo:</w:t>
      </w:r>
    </w:p>
    <w:p w14:paraId="45C4E5C6" w14:textId="77777777" w:rsidR="002E39F0" w:rsidRDefault="002E39F0" w:rsidP="00617272">
      <w:pPr>
        <w:pStyle w:val="NormalWeb"/>
        <w:spacing w:before="30" w:after="30"/>
        <w:ind w:left="45" w:right="45"/>
        <w:rPr>
          <w:rFonts w:ascii="Arial" w:hAnsi="Arial" w:cs="Arial"/>
          <w:color w:val="000000"/>
          <w:sz w:val="18"/>
          <w:szCs w:val="18"/>
        </w:rPr>
      </w:pPr>
    </w:p>
    <w:p w14:paraId="743F528A" w14:textId="1D96190A" w:rsidR="0099709B" w:rsidRPr="0048798B" w:rsidRDefault="0099709B" w:rsidP="0068033F">
      <w:pPr>
        <w:pStyle w:val="NormalWeb"/>
        <w:numPr>
          <w:ilvl w:val="1"/>
          <w:numId w:val="24"/>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 xml:space="preserve">Si bien es cierto que se admite que la </w:t>
      </w:r>
      <w:r w:rsidR="002E39F0">
        <w:rPr>
          <w:rFonts w:ascii="Arial" w:hAnsi="Arial" w:cs="Arial"/>
          <w:color w:val="000000"/>
          <w:sz w:val="18"/>
          <w:szCs w:val="18"/>
        </w:rPr>
        <w:t>I</w:t>
      </w:r>
      <w:r w:rsidRPr="0048798B">
        <w:rPr>
          <w:rFonts w:ascii="Arial" w:hAnsi="Arial" w:cs="Arial"/>
          <w:color w:val="000000"/>
          <w:sz w:val="18"/>
          <w:szCs w:val="18"/>
        </w:rPr>
        <w:t xml:space="preserve">nstitución no cuenta con un proceso formalmente aprobado para la gestión de devoluciones, lo cual es un reconocimiento transparente y necesario para dar cumplimiento a lo establecido en la Resolución </w:t>
      </w:r>
      <w:r w:rsidR="002E39F0">
        <w:rPr>
          <w:rFonts w:ascii="Arial" w:hAnsi="Arial" w:cs="Arial"/>
          <w:color w:val="000000"/>
          <w:sz w:val="18"/>
          <w:szCs w:val="18"/>
        </w:rPr>
        <w:t xml:space="preserve">N° </w:t>
      </w:r>
      <w:r w:rsidRPr="0048798B">
        <w:rPr>
          <w:rFonts w:ascii="Arial" w:hAnsi="Arial" w:cs="Arial"/>
          <w:color w:val="000000"/>
          <w:sz w:val="18"/>
          <w:szCs w:val="18"/>
        </w:rPr>
        <w:t xml:space="preserve">2284 de 2023, como marco regulatorio, resaltando que el procedimiento debe cumplir los plazos y lineamientos establecido. Finalmente, se señala que la implementación del proceso contribuirá a mejorar la trazabilidad, oportunidad, eficiencia, cumplimiento normativo y calidad del servicio, reduciendo riesgos institucionales, dado al incumplimiento se mantiene la observación </w:t>
      </w:r>
      <w:r w:rsidR="00CC2663" w:rsidRPr="0048798B">
        <w:rPr>
          <w:rFonts w:ascii="Arial" w:hAnsi="Arial" w:cs="Arial"/>
          <w:color w:val="000000"/>
          <w:sz w:val="18"/>
          <w:szCs w:val="18"/>
        </w:rPr>
        <w:t>configurándose</w:t>
      </w:r>
      <w:r w:rsidRPr="0048798B">
        <w:rPr>
          <w:rFonts w:ascii="Arial" w:hAnsi="Arial" w:cs="Arial"/>
          <w:color w:val="000000"/>
          <w:sz w:val="18"/>
          <w:szCs w:val="18"/>
        </w:rPr>
        <w:t xml:space="preserve"> como un hallazgo.  </w:t>
      </w:r>
    </w:p>
    <w:p w14:paraId="449476C1" w14:textId="7A9E9778" w:rsidR="0099709B" w:rsidRPr="0048798B" w:rsidRDefault="0099709B" w:rsidP="00617272">
      <w:pPr>
        <w:pStyle w:val="NormalWeb"/>
        <w:spacing w:before="30" w:after="30"/>
        <w:ind w:left="45" w:right="45"/>
        <w:rPr>
          <w:rFonts w:ascii="Trebuchet MS" w:hAnsi="Trebuchet MS"/>
          <w:i/>
          <w:iCs/>
          <w:color w:val="000000"/>
          <w:sz w:val="18"/>
          <w:szCs w:val="18"/>
        </w:rPr>
      </w:pPr>
    </w:p>
    <w:p w14:paraId="3125DDC4" w14:textId="15909089" w:rsidR="00CC2663" w:rsidRPr="002E39F0" w:rsidRDefault="00CC2663" w:rsidP="0068033F">
      <w:pPr>
        <w:pStyle w:val="NormalWeb"/>
        <w:numPr>
          <w:ilvl w:val="1"/>
          <w:numId w:val="45"/>
        </w:numPr>
        <w:spacing w:before="30" w:after="30"/>
        <w:ind w:right="45"/>
        <w:rPr>
          <w:rFonts w:ascii="Trebuchet MS" w:hAnsi="Trebuchet MS"/>
          <w:b/>
          <w:bCs/>
          <w:i/>
          <w:iCs/>
          <w:color w:val="000000"/>
          <w:sz w:val="18"/>
          <w:szCs w:val="18"/>
        </w:rPr>
      </w:pPr>
      <w:r w:rsidRPr="002E39F0">
        <w:rPr>
          <w:rFonts w:ascii="Trebuchet MS" w:hAnsi="Trebuchet MS"/>
          <w:b/>
          <w:bCs/>
          <w:i/>
          <w:iCs/>
          <w:color w:val="000000"/>
          <w:sz w:val="18"/>
          <w:szCs w:val="18"/>
        </w:rPr>
        <w:t>Revisión de Indicadores</w:t>
      </w:r>
    </w:p>
    <w:p w14:paraId="3EEFEE2A" w14:textId="660591FD" w:rsidR="00CC2663" w:rsidRPr="0048798B" w:rsidRDefault="00CC2663" w:rsidP="00617272">
      <w:pPr>
        <w:pStyle w:val="NormalWeb"/>
        <w:spacing w:before="30" w:after="30"/>
        <w:ind w:left="45" w:right="45"/>
        <w:rPr>
          <w:rFonts w:ascii="Trebuchet MS" w:hAnsi="Trebuchet MS"/>
          <w:i/>
          <w:iCs/>
          <w:color w:val="000000"/>
          <w:sz w:val="18"/>
          <w:szCs w:val="18"/>
        </w:rPr>
      </w:pPr>
    </w:p>
    <w:p w14:paraId="3D3E47BF" w14:textId="77777777" w:rsidR="00CC2663" w:rsidRPr="0048798B" w:rsidRDefault="00CC2663"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19532F40" w14:textId="77777777" w:rsidR="00CC2663" w:rsidRPr="0048798B" w:rsidRDefault="00CC2663" w:rsidP="0068033F">
      <w:pPr>
        <w:pStyle w:val="NormalWeb"/>
        <w:numPr>
          <w:ilvl w:val="0"/>
          <w:numId w:val="30"/>
        </w:numPr>
        <w:tabs>
          <w:tab w:val="clear" w:pos="720"/>
          <w:tab w:val="num" w:pos="284"/>
        </w:tabs>
        <w:suppressAutoHyphens w:val="0"/>
        <w:spacing w:before="30" w:after="30"/>
        <w:ind w:left="765" w:right="45" w:hanging="765"/>
        <w:rPr>
          <w:rFonts w:ascii="Trebuchet MS" w:hAnsi="Trebuchet MS"/>
          <w:color w:val="000000"/>
          <w:sz w:val="18"/>
          <w:szCs w:val="18"/>
        </w:rPr>
      </w:pPr>
      <w:r w:rsidRPr="0048798B">
        <w:rPr>
          <w:rStyle w:val="Fuerte"/>
          <w:rFonts w:ascii="Arial" w:hAnsi="Arial" w:cs="Arial"/>
          <w:color w:val="000000"/>
          <w:sz w:val="18"/>
          <w:szCs w:val="18"/>
        </w:rPr>
        <w:t>Oportunidad de Respuesta a la Glosa:</w:t>
      </w:r>
    </w:p>
    <w:p w14:paraId="27485AF5" w14:textId="77777777" w:rsidR="00CC2663" w:rsidRPr="0048798B" w:rsidRDefault="00CC2663" w:rsidP="0068033F">
      <w:pPr>
        <w:pStyle w:val="NormalWeb"/>
        <w:numPr>
          <w:ilvl w:val="1"/>
          <w:numId w:val="30"/>
        </w:numPr>
        <w:tabs>
          <w:tab w:val="clear" w:pos="1440"/>
          <w:tab w:val="num" w:pos="284"/>
          <w:tab w:val="num" w:pos="426"/>
        </w:tabs>
        <w:suppressAutoHyphens w:val="0"/>
        <w:spacing w:before="30" w:after="30"/>
        <w:ind w:left="567" w:right="45" w:hanging="567"/>
        <w:rPr>
          <w:rFonts w:ascii="Trebuchet MS" w:hAnsi="Trebuchet MS"/>
          <w:color w:val="000000"/>
          <w:sz w:val="18"/>
          <w:szCs w:val="18"/>
        </w:rPr>
      </w:pPr>
      <w:r w:rsidRPr="0048798B">
        <w:rPr>
          <w:rStyle w:val="Fuerte"/>
          <w:rFonts w:ascii="Arial" w:hAnsi="Arial" w:cs="Arial"/>
          <w:color w:val="000000"/>
          <w:sz w:val="18"/>
          <w:szCs w:val="18"/>
        </w:rPr>
        <w:t>Numerador:</w:t>
      </w:r>
      <w:r w:rsidRPr="0048798B">
        <w:rPr>
          <w:rFonts w:ascii="Arial" w:hAnsi="Arial" w:cs="Arial"/>
          <w:color w:val="000000"/>
          <w:sz w:val="18"/>
          <w:szCs w:val="18"/>
        </w:rPr>
        <w:t> Total de glosas contestadas dentro de los términos establecidos.</w:t>
      </w:r>
    </w:p>
    <w:p w14:paraId="1DD61F08" w14:textId="64A3DCB2" w:rsidR="00CC2663" w:rsidRPr="0048798B" w:rsidRDefault="00CC2663" w:rsidP="0068033F">
      <w:pPr>
        <w:pStyle w:val="NormalWeb"/>
        <w:numPr>
          <w:ilvl w:val="1"/>
          <w:numId w:val="30"/>
        </w:numPr>
        <w:tabs>
          <w:tab w:val="clear" w:pos="1440"/>
          <w:tab w:val="num" w:pos="284"/>
          <w:tab w:val="num" w:pos="426"/>
        </w:tabs>
        <w:suppressAutoHyphens w:val="0"/>
        <w:spacing w:before="30" w:after="30"/>
        <w:ind w:left="567" w:right="45" w:hanging="567"/>
        <w:rPr>
          <w:rFonts w:ascii="Trebuchet MS" w:hAnsi="Trebuchet MS"/>
          <w:color w:val="000000"/>
          <w:sz w:val="18"/>
          <w:szCs w:val="18"/>
        </w:rPr>
      </w:pPr>
      <w:r w:rsidRPr="0048798B">
        <w:rPr>
          <w:rStyle w:val="Fuerte"/>
          <w:rFonts w:ascii="Arial" w:hAnsi="Arial" w:cs="Arial"/>
          <w:color w:val="000000"/>
          <w:sz w:val="18"/>
          <w:szCs w:val="18"/>
        </w:rPr>
        <w:t>Denominador:</w:t>
      </w:r>
      <w:r w:rsidRPr="0048798B">
        <w:rPr>
          <w:rFonts w:ascii="Arial" w:hAnsi="Arial" w:cs="Arial"/>
          <w:color w:val="000000"/>
          <w:sz w:val="18"/>
          <w:szCs w:val="18"/>
        </w:rPr>
        <w:t> Total de glosas radicadas.</w:t>
      </w:r>
      <w:r w:rsidRPr="0048798B">
        <w:rPr>
          <w:rFonts w:ascii="Arial" w:hAnsi="Arial" w:cs="Arial"/>
          <w:color w:val="000000"/>
          <w:sz w:val="18"/>
          <w:szCs w:val="18"/>
        </w:rPr>
        <w:br/>
        <w:t>Durante el primer trimestre de 2025, se recibieron 2,872 glosas (excluyendo devoluciones), de las cuales 665 fueron ingresadas en la última quincena y por ende aún no cumplían términos a la fecha de corte (31 de marzo de 2025). Por lo tanto, el total de glosas que debieron contestar a 31 de marzo fue de 2,207, de las cuales 1,901 fueron respondidas dentro de los primeros 20 días, alcanzando un cumplimiento del 86%. Este porcentaje supera la meta institucional establecida del 80%, evidenciando un desempeño favorable en este indicador para el trimestre evaluado.</w:t>
      </w:r>
    </w:p>
    <w:p w14:paraId="3A7127F6" w14:textId="77777777" w:rsidR="00CC2663" w:rsidRPr="0048798B" w:rsidRDefault="00CC2663" w:rsidP="0068033F">
      <w:pPr>
        <w:pStyle w:val="NormalWeb"/>
        <w:numPr>
          <w:ilvl w:val="0"/>
          <w:numId w:val="30"/>
        </w:numPr>
        <w:tabs>
          <w:tab w:val="clear" w:pos="720"/>
          <w:tab w:val="num" w:pos="284"/>
          <w:tab w:val="num" w:pos="426"/>
        </w:tabs>
        <w:suppressAutoHyphens w:val="0"/>
        <w:spacing w:before="30" w:after="30"/>
        <w:ind w:left="567" w:right="45" w:hanging="567"/>
        <w:rPr>
          <w:rFonts w:ascii="Trebuchet MS" w:hAnsi="Trebuchet MS"/>
          <w:color w:val="000000"/>
          <w:sz w:val="18"/>
          <w:szCs w:val="18"/>
        </w:rPr>
      </w:pPr>
      <w:r w:rsidRPr="0048798B">
        <w:rPr>
          <w:rStyle w:val="Fuerte"/>
          <w:rFonts w:ascii="Arial" w:hAnsi="Arial" w:cs="Arial"/>
          <w:color w:val="000000"/>
          <w:sz w:val="18"/>
          <w:szCs w:val="18"/>
        </w:rPr>
        <w:t>Oportunidad de Respuesta a la Devolución:</w:t>
      </w:r>
    </w:p>
    <w:p w14:paraId="2216C8BC" w14:textId="77777777" w:rsidR="00CC2663" w:rsidRPr="0048798B" w:rsidRDefault="00CC2663" w:rsidP="0068033F">
      <w:pPr>
        <w:pStyle w:val="NormalWeb"/>
        <w:numPr>
          <w:ilvl w:val="1"/>
          <w:numId w:val="30"/>
        </w:numPr>
        <w:tabs>
          <w:tab w:val="clear" w:pos="1440"/>
          <w:tab w:val="num" w:pos="284"/>
          <w:tab w:val="num" w:pos="426"/>
        </w:tabs>
        <w:suppressAutoHyphens w:val="0"/>
        <w:spacing w:before="30" w:after="30"/>
        <w:ind w:left="567" w:right="45" w:hanging="567"/>
        <w:rPr>
          <w:rFonts w:ascii="Trebuchet MS" w:hAnsi="Trebuchet MS"/>
          <w:color w:val="000000"/>
          <w:sz w:val="18"/>
          <w:szCs w:val="18"/>
        </w:rPr>
      </w:pPr>
      <w:r w:rsidRPr="0048798B">
        <w:rPr>
          <w:rStyle w:val="Fuerte"/>
          <w:rFonts w:ascii="Arial" w:hAnsi="Arial" w:cs="Arial"/>
          <w:color w:val="000000"/>
          <w:sz w:val="18"/>
          <w:szCs w:val="18"/>
        </w:rPr>
        <w:t>Numerador:</w:t>
      </w:r>
      <w:r w:rsidRPr="0048798B">
        <w:rPr>
          <w:rFonts w:ascii="Arial" w:hAnsi="Arial" w:cs="Arial"/>
          <w:color w:val="000000"/>
          <w:sz w:val="18"/>
          <w:szCs w:val="18"/>
        </w:rPr>
        <w:t> Total de devoluciones contestadas dentro de los términos.</w:t>
      </w:r>
    </w:p>
    <w:p w14:paraId="5F1F88E5" w14:textId="77777777" w:rsidR="00CC2663" w:rsidRPr="0048798B" w:rsidRDefault="00CC2663" w:rsidP="0068033F">
      <w:pPr>
        <w:pStyle w:val="NormalWeb"/>
        <w:numPr>
          <w:ilvl w:val="1"/>
          <w:numId w:val="30"/>
        </w:numPr>
        <w:tabs>
          <w:tab w:val="clear" w:pos="1440"/>
          <w:tab w:val="num" w:pos="284"/>
          <w:tab w:val="num" w:pos="426"/>
        </w:tabs>
        <w:suppressAutoHyphens w:val="0"/>
        <w:spacing w:before="30" w:after="30"/>
        <w:ind w:left="567" w:right="45" w:hanging="567"/>
        <w:rPr>
          <w:rFonts w:ascii="Trebuchet MS" w:hAnsi="Trebuchet MS"/>
          <w:color w:val="000000"/>
          <w:sz w:val="18"/>
          <w:szCs w:val="18"/>
        </w:rPr>
      </w:pPr>
      <w:r w:rsidRPr="0048798B">
        <w:rPr>
          <w:rStyle w:val="Fuerte"/>
          <w:rFonts w:ascii="Arial" w:hAnsi="Arial" w:cs="Arial"/>
          <w:color w:val="000000"/>
          <w:sz w:val="18"/>
          <w:szCs w:val="18"/>
        </w:rPr>
        <w:t>Denominador:</w:t>
      </w:r>
      <w:r w:rsidRPr="0048798B">
        <w:rPr>
          <w:rFonts w:ascii="Arial" w:hAnsi="Arial" w:cs="Arial"/>
          <w:color w:val="000000"/>
          <w:sz w:val="18"/>
          <w:szCs w:val="18"/>
        </w:rPr>
        <w:t> Total de devoluciones radicadas</w:t>
      </w:r>
    </w:p>
    <w:p w14:paraId="57D3A6A9" w14:textId="77777777" w:rsidR="00CC2663" w:rsidRPr="0048798B" w:rsidRDefault="00CC2663" w:rsidP="0068033F">
      <w:pPr>
        <w:pStyle w:val="NormalWeb"/>
        <w:numPr>
          <w:ilvl w:val="1"/>
          <w:numId w:val="30"/>
        </w:numPr>
        <w:tabs>
          <w:tab w:val="clear" w:pos="1440"/>
          <w:tab w:val="num" w:pos="284"/>
          <w:tab w:val="num" w:pos="426"/>
        </w:tabs>
        <w:suppressAutoHyphens w:val="0"/>
        <w:spacing w:before="30" w:after="30"/>
        <w:ind w:left="567" w:right="45" w:hanging="567"/>
        <w:rPr>
          <w:rFonts w:ascii="Trebuchet MS" w:hAnsi="Trebuchet MS"/>
          <w:color w:val="000000"/>
          <w:sz w:val="18"/>
          <w:szCs w:val="18"/>
        </w:rPr>
      </w:pPr>
      <w:r w:rsidRPr="0048798B">
        <w:rPr>
          <w:rFonts w:ascii="Arial" w:hAnsi="Arial" w:cs="Arial"/>
          <w:color w:val="000000"/>
          <w:sz w:val="18"/>
          <w:szCs w:val="18"/>
        </w:rPr>
        <w:t>En el mismo periodo, se radicaron 249 devoluciones, de las cuales solo 47 fueron contestadas dentro del plazo de 20 días, representando un cumplimiento del 16%, lo que indica un área de mejora significativa en la gestión oportuna de devoluciones.</w:t>
      </w:r>
    </w:p>
    <w:p w14:paraId="6DAD89B1" w14:textId="77777777" w:rsidR="00CC2663" w:rsidRPr="0048798B" w:rsidRDefault="00CC2663" w:rsidP="0068033F">
      <w:pPr>
        <w:pStyle w:val="NormalWeb"/>
        <w:numPr>
          <w:ilvl w:val="0"/>
          <w:numId w:val="30"/>
        </w:numPr>
        <w:tabs>
          <w:tab w:val="clear" w:pos="720"/>
          <w:tab w:val="num" w:pos="284"/>
          <w:tab w:val="num" w:pos="426"/>
        </w:tabs>
        <w:suppressAutoHyphens w:val="0"/>
        <w:spacing w:before="30" w:after="30"/>
        <w:ind w:left="567" w:right="45" w:hanging="567"/>
        <w:rPr>
          <w:rFonts w:ascii="Trebuchet MS" w:hAnsi="Trebuchet MS"/>
          <w:color w:val="000000"/>
          <w:sz w:val="18"/>
          <w:szCs w:val="18"/>
        </w:rPr>
      </w:pPr>
      <w:r w:rsidRPr="0048798B">
        <w:rPr>
          <w:rStyle w:val="Fuerte"/>
          <w:rFonts w:ascii="Arial" w:hAnsi="Arial" w:cs="Arial"/>
          <w:color w:val="000000"/>
          <w:sz w:val="18"/>
          <w:szCs w:val="18"/>
        </w:rPr>
        <w:t>Notificación de Glosas Aceptadas:</w:t>
      </w:r>
    </w:p>
    <w:p w14:paraId="35884583" w14:textId="77777777" w:rsidR="00CC2663" w:rsidRPr="0048798B" w:rsidRDefault="00CC2663" w:rsidP="0068033F">
      <w:pPr>
        <w:pStyle w:val="NormalWeb"/>
        <w:numPr>
          <w:ilvl w:val="1"/>
          <w:numId w:val="31"/>
        </w:numPr>
        <w:tabs>
          <w:tab w:val="clear" w:pos="1440"/>
          <w:tab w:val="num" w:pos="284"/>
          <w:tab w:val="num" w:pos="426"/>
        </w:tabs>
        <w:suppressAutoHyphens w:val="0"/>
        <w:spacing w:before="30" w:after="30"/>
        <w:ind w:left="567" w:right="45" w:hanging="567"/>
        <w:rPr>
          <w:rFonts w:ascii="Trebuchet MS" w:hAnsi="Trebuchet MS"/>
          <w:color w:val="000000"/>
          <w:sz w:val="18"/>
          <w:szCs w:val="18"/>
        </w:rPr>
      </w:pPr>
      <w:r w:rsidRPr="0048798B">
        <w:rPr>
          <w:rStyle w:val="Fuerte"/>
          <w:rFonts w:ascii="Arial" w:hAnsi="Arial" w:cs="Arial"/>
          <w:color w:val="000000"/>
          <w:sz w:val="18"/>
          <w:szCs w:val="18"/>
        </w:rPr>
        <w:t>Numerador:</w:t>
      </w:r>
      <w:r w:rsidRPr="0048798B">
        <w:rPr>
          <w:rFonts w:ascii="Arial" w:hAnsi="Arial" w:cs="Arial"/>
          <w:color w:val="000000"/>
          <w:sz w:val="18"/>
          <w:szCs w:val="18"/>
        </w:rPr>
        <w:t> Total de glosas aceptadas notificadas.</w:t>
      </w:r>
    </w:p>
    <w:p w14:paraId="47DF6FF5" w14:textId="77777777" w:rsidR="00CC2663" w:rsidRPr="0048798B" w:rsidRDefault="00CC2663" w:rsidP="0068033F">
      <w:pPr>
        <w:pStyle w:val="NormalWeb"/>
        <w:numPr>
          <w:ilvl w:val="1"/>
          <w:numId w:val="31"/>
        </w:numPr>
        <w:tabs>
          <w:tab w:val="clear" w:pos="1440"/>
          <w:tab w:val="num" w:pos="284"/>
          <w:tab w:val="num" w:pos="426"/>
        </w:tabs>
        <w:suppressAutoHyphens w:val="0"/>
        <w:spacing w:before="30" w:after="30"/>
        <w:ind w:left="567" w:right="45" w:hanging="567"/>
        <w:rPr>
          <w:rFonts w:ascii="Trebuchet MS" w:hAnsi="Trebuchet MS"/>
          <w:color w:val="000000"/>
          <w:sz w:val="18"/>
          <w:szCs w:val="18"/>
        </w:rPr>
      </w:pPr>
      <w:r w:rsidRPr="0048798B">
        <w:rPr>
          <w:rStyle w:val="Fuerte"/>
          <w:rFonts w:ascii="Arial" w:hAnsi="Arial" w:cs="Arial"/>
          <w:color w:val="000000"/>
          <w:sz w:val="18"/>
          <w:szCs w:val="18"/>
        </w:rPr>
        <w:t>Denominador:</w:t>
      </w:r>
      <w:r w:rsidRPr="0048798B">
        <w:rPr>
          <w:rFonts w:ascii="Arial" w:hAnsi="Arial" w:cs="Arial"/>
          <w:color w:val="000000"/>
          <w:sz w:val="18"/>
          <w:szCs w:val="18"/>
        </w:rPr>
        <w:t> Total de glosas aceptadas.</w:t>
      </w:r>
    </w:p>
    <w:p w14:paraId="61D6DAC6" w14:textId="6321099D" w:rsidR="00CC2663" w:rsidRPr="0048798B" w:rsidRDefault="00CC2663" w:rsidP="0068033F">
      <w:pPr>
        <w:pStyle w:val="NormalWeb"/>
        <w:numPr>
          <w:ilvl w:val="1"/>
          <w:numId w:val="31"/>
        </w:numPr>
        <w:tabs>
          <w:tab w:val="clear" w:pos="1440"/>
          <w:tab w:val="num" w:pos="284"/>
          <w:tab w:val="num" w:pos="426"/>
        </w:tabs>
        <w:suppressAutoHyphens w:val="0"/>
        <w:spacing w:before="30" w:after="30"/>
        <w:ind w:left="567" w:right="45" w:hanging="567"/>
        <w:rPr>
          <w:rFonts w:ascii="Trebuchet MS" w:hAnsi="Trebuchet MS"/>
          <w:color w:val="000000"/>
          <w:sz w:val="18"/>
          <w:szCs w:val="18"/>
        </w:rPr>
      </w:pPr>
      <w:r w:rsidRPr="0048798B">
        <w:rPr>
          <w:rFonts w:ascii="Arial" w:hAnsi="Arial" w:cs="Arial"/>
          <w:color w:val="000000"/>
          <w:sz w:val="18"/>
          <w:szCs w:val="18"/>
        </w:rPr>
        <w:t>Se notificaron oportunamente el 100% de las glosas aceptadas (181 de 181), correspondiente a glosas sin conciliaciones</w:t>
      </w:r>
      <w:r w:rsidR="00DE0F39">
        <w:rPr>
          <w:rFonts w:ascii="Arial" w:hAnsi="Arial" w:cs="Arial"/>
          <w:color w:val="000000"/>
          <w:sz w:val="18"/>
          <w:szCs w:val="18"/>
        </w:rPr>
        <w:t>.</w:t>
      </w:r>
    </w:p>
    <w:p w14:paraId="6812A55B" w14:textId="1CD75852" w:rsidR="001D7198" w:rsidRPr="0048798B" w:rsidRDefault="001D7198" w:rsidP="0068033F">
      <w:pPr>
        <w:pStyle w:val="NormalWeb"/>
        <w:numPr>
          <w:ilvl w:val="1"/>
          <w:numId w:val="31"/>
        </w:numPr>
        <w:tabs>
          <w:tab w:val="clear" w:pos="1440"/>
          <w:tab w:val="num" w:pos="284"/>
        </w:tabs>
        <w:suppressAutoHyphens w:val="0"/>
        <w:spacing w:before="30" w:after="30"/>
        <w:ind w:left="284" w:right="45" w:hanging="284"/>
        <w:rPr>
          <w:rFonts w:ascii="Trebuchet MS" w:hAnsi="Trebuchet MS"/>
          <w:color w:val="000000"/>
          <w:sz w:val="18"/>
          <w:szCs w:val="18"/>
        </w:rPr>
      </w:pPr>
      <w:r w:rsidRPr="0048798B">
        <w:rPr>
          <w:rFonts w:ascii="Arial" w:hAnsi="Arial" w:cs="Arial"/>
          <w:color w:val="000000"/>
          <w:sz w:val="18"/>
          <w:szCs w:val="18"/>
        </w:rPr>
        <w:t>Códigos de contestación 997 y 998, todos los códigos principales de glosa y código de glosa completo los códigos 112, 223, 308, 401,423, 601, 608, 623, 821 que corresponden a las glosas más frecuentes y de mayor valor. Valor aceptado igual o mayor a $25.000 Observación: se evidencia en software Almera, indicadores de oportunidad de respuesta de glosa y oportunidad de notificación de glosa, sin registro desde la vigencia 2021, software adquirido y diseñado para ser utilizado en operaciones o procesos claves; situación puede implicar un desperdicio de recursos, pérdida de oportunidades de mejora o un riesgo de no cumplimiento a los objetivos institucionales e insumo para la toma de decisiones.</w:t>
      </w:r>
    </w:p>
    <w:p w14:paraId="68D91F89" w14:textId="77777777" w:rsidR="00BA2693" w:rsidRDefault="00BA2693" w:rsidP="00617272">
      <w:pPr>
        <w:pStyle w:val="NormalWeb"/>
        <w:spacing w:before="30" w:after="30"/>
        <w:ind w:left="45" w:right="45"/>
        <w:rPr>
          <w:rFonts w:ascii="Arial" w:hAnsi="Arial" w:cs="Arial"/>
          <w:color w:val="000000"/>
          <w:sz w:val="18"/>
          <w:szCs w:val="18"/>
        </w:rPr>
      </w:pPr>
    </w:p>
    <w:p w14:paraId="2E5E8AE5" w14:textId="1986F106" w:rsidR="001D7198" w:rsidRPr="0048798B" w:rsidRDefault="001D719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Se identificó que, en el software Almera, diseñado para ser utilizado en procesos claves y operaciones institucionales, no se registra información referente a indicadores de oportunidad de respuesta y notificación de glosas desde la vigencia 2021. Esta situación podría implicar un uso ineficiente de los recursos invertidos en esta herramienta, pérdida de oportunidades para la mejora continua y un riesgo para el cumplimiento de los objetivos institucionales, así como una limitación para disponer de insumos confiables para la toma de decisiones.</w:t>
      </w:r>
    </w:p>
    <w:p w14:paraId="7C03502D" w14:textId="77777777" w:rsidR="001D7198" w:rsidRPr="0048798B" w:rsidRDefault="001D719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lastRenderedPageBreak/>
        <w:t>Criterio</w:t>
      </w:r>
    </w:p>
    <w:p w14:paraId="2627B826" w14:textId="77777777" w:rsidR="001D7198" w:rsidRPr="0048798B" w:rsidRDefault="001D719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Procedimiento C-AM-PR-01 - PROCEDIMIENTO DE CONCILIACION DE GLOSAS C-AM-PR-02 - PROCEDIMIENTO DE RESPUESTA DE GLOSAS</w:t>
      </w:r>
    </w:p>
    <w:p w14:paraId="5CD04F90" w14:textId="77777777" w:rsidR="001D7198" w:rsidRPr="0048798B" w:rsidRDefault="001D719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3E892546" w14:textId="77777777" w:rsidR="001D7198" w:rsidRPr="0048798B" w:rsidRDefault="001D719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Ausencia en la evaluación de la facturación de los servicios prestados, procedimientos administrativos o deficiencias en la documentación o soportes.</w:t>
      </w:r>
    </w:p>
    <w:p w14:paraId="2E67BFBA" w14:textId="77777777" w:rsidR="001D7198" w:rsidRPr="0048798B" w:rsidRDefault="001D719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5D331F7B" w14:textId="77777777" w:rsidR="001D7198" w:rsidRPr="0048798B" w:rsidRDefault="001D7198"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Deficiencia para detectar acciones de mejora entre los servicios prestados y facturados. (áreas de mejora). y tiempos de respuestas.</w:t>
      </w:r>
    </w:p>
    <w:p w14:paraId="0EF32546" w14:textId="77777777" w:rsidR="003A403E" w:rsidRPr="0048798B" w:rsidRDefault="003A403E" w:rsidP="00617272">
      <w:pPr>
        <w:spacing w:line="240" w:lineRule="auto"/>
        <w:rPr>
          <w:rFonts w:ascii="Trebuchet MS" w:hAnsi="Trebuchet MS"/>
          <w:b/>
          <w:bCs/>
          <w:color w:val="000000"/>
          <w:sz w:val="18"/>
          <w:szCs w:val="18"/>
          <w:u w:val="single"/>
        </w:rPr>
      </w:pPr>
    </w:p>
    <w:p w14:paraId="0D4B9484" w14:textId="58B0BA97" w:rsidR="001D7198" w:rsidRPr="0048798B" w:rsidRDefault="001D719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278D55D6" w14:textId="77777777" w:rsidR="001D7198" w:rsidRPr="0048798B" w:rsidRDefault="001D7198" w:rsidP="00617272">
      <w:pPr>
        <w:pStyle w:val="NormalWeb"/>
        <w:spacing w:before="0" w:after="0"/>
        <w:rPr>
          <w:rFonts w:ascii="Trebuchet MS" w:hAnsi="Trebuchet MS"/>
          <w:color w:val="000000"/>
          <w:sz w:val="18"/>
          <w:szCs w:val="18"/>
        </w:rPr>
      </w:pPr>
      <w:r w:rsidRPr="0048798B">
        <w:rPr>
          <w:rFonts w:ascii="Arial" w:hAnsi="Arial" w:cs="Arial"/>
          <w:color w:val="000000"/>
          <w:sz w:val="18"/>
          <w:szCs w:val="18"/>
        </w:rPr>
        <w:t>Indicadores del área – Primer trimestre 2025</w:t>
      </w:r>
    </w:p>
    <w:p w14:paraId="2D14A32B" w14:textId="77777777" w:rsidR="00BA2693" w:rsidRDefault="00BA2693" w:rsidP="00617272">
      <w:pPr>
        <w:pStyle w:val="NormalWeb"/>
        <w:spacing w:before="0" w:after="0"/>
        <w:rPr>
          <w:rFonts w:ascii="Arial" w:hAnsi="Arial" w:cs="Arial"/>
          <w:color w:val="000000"/>
          <w:sz w:val="18"/>
          <w:szCs w:val="18"/>
        </w:rPr>
      </w:pPr>
    </w:p>
    <w:p w14:paraId="7422A9F6" w14:textId="6C9BB8FD" w:rsidR="001D7198" w:rsidRPr="0048798B" w:rsidRDefault="001D7198" w:rsidP="00617272">
      <w:pPr>
        <w:pStyle w:val="NormalWeb"/>
        <w:spacing w:before="0" w:after="0"/>
        <w:rPr>
          <w:rFonts w:ascii="Trebuchet MS" w:hAnsi="Trebuchet MS"/>
          <w:color w:val="000000"/>
          <w:sz w:val="18"/>
          <w:szCs w:val="18"/>
        </w:rPr>
      </w:pPr>
      <w:r w:rsidRPr="0048798B">
        <w:rPr>
          <w:rFonts w:ascii="Arial" w:hAnsi="Arial" w:cs="Arial"/>
          <w:color w:val="000000"/>
          <w:sz w:val="18"/>
          <w:szCs w:val="18"/>
        </w:rPr>
        <w:t>Es importante señalar que los indicadores correspondientes al primer trimestre de 2025, al igual que los de todas las vigencias anteriores, se encuentran debidamente cargados en la plataforma Almera, en el módulo correspondiente a los informes trimestrales del Plan de Acción Institucional. Por lo tanto, dichos indicadores están disponibles para consulta y verificación por parte de los entes de control y áreas interesadas.</w:t>
      </w:r>
    </w:p>
    <w:p w14:paraId="70DF3D8C" w14:textId="77777777" w:rsidR="001D7198" w:rsidRPr="0048798B" w:rsidRDefault="001D7198" w:rsidP="00617272">
      <w:pPr>
        <w:pStyle w:val="NormalWeb"/>
        <w:spacing w:before="0" w:after="0"/>
        <w:rPr>
          <w:rFonts w:ascii="Trebuchet MS" w:hAnsi="Trebuchet MS"/>
          <w:color w:val="000000"/>
          <w:sz w:val="18"/>
          <w:szCs w:val="18"/>
        </w:rPr>
      </w:pPr>
      <w:r w:rsidRPr="0048798B">
        <w:rPr>
          <w:rFonts w:ascii="Trebuchet MS" w:hAnsi="Trebuchet MS"/>
          <w:color w:val="000000"/>
          <w:sz w:val="18"/>
          <w:szCs w:val="18"/>
        </w:rPr>
        <w:t> </w:t>
      </w:r>
    </w:p>
    <w:p w14:paraId="3F491560" w14:textId="77777777" w:rsidR="001D7198" w:rsidRPr="0048798B" w:rsidRDefault="001D7198" w:rsidP="00617272">
      <w:pPr>
        <w:pStyle w:val="NormalWeb"/>
        <w:spacing w:before="0" w:after="0"/>
        <w:rPr>
          <w:rFonts w:ascii="Trebuchet MS" w:hAnsi="Trebuchet MS"/>
          <w:color w:val="000000"/>
          <w:sz w:val="18"/>
          <w:szCs w:val="18"/>
        </w:rPr>
      </w:pPr>
      <w:r w:rsidRPr="0048798B">
        <w:rPr>
          <w:rFonts w:ascii="Arial" w:hAnsi="Arial" w:cs="Arial"/>
          <w:color w:val="000000"/>
          <w:sz w:val="18"/>
          <w:szCs w:val="18"/>
        </w:rPr>
        <w:t>No obstante, con el objetivo de fortalecer la trazabilidad y garantizar el correcto registro de la información en el ítem específico de indicadores, se solicitará a la Oficina de Calidad la realización de una capacitación dirigida al personal responsable del cargue, lo cual permitirá asegurar el cumplimiento estricto de los lineamientos establecidos por la institución y mejorar los procesos de seguimiento y evaluación.</w:t>
      </w:r>
    </w:p>
    <w:p w14:paraId="70C3A7A7" w14:textId="77777777" w:rsidR="003A403E" w:rsidRPr="0048798B" w:rsidRDefault="003A403E" w:rsidP="00617272">
      <w:pPr>
        <w:spacing w:line="240" w:lineRule="auto"/>
        <w:rPr>
          <w:rFonts w:ascii="Trebuchet MS" w:hAnsi="Trebuchet MS"/>
          <w:b/>
          <w:bCs/>
          <w:color w:val="000000"/>
          <w:sz w:val="18"/>
          <w:szCs w:val="18"/>
          <w:u w:val="single"/>
        </w:rPr>
      </w:pPr>
    </w:p>
    <w:p w14:paraId="71C5E4E8" w14:textId="1B9CFDDC" w:rsidR="001D7198" w:rsidRPr="0048798B" w:rsidRDefault="001D719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40A87B99" w14:textId="77777777" w:rsidR="003A403E" w:rsidRPr="00FB670A" w:rsidRDefault="003A403E" w:rsidP="00617272">
      <w:pPr>
        <w:pStyle w:val="NormalWeb"/>
        <w:spacing w:before="30" w:after="30"/>
        <w:ind w:left="45" w:right="45"/>
        <w:rPr>
          <w:rFonts w:ascii="Arial" w:hAnsi="Arial" w:cs="Arial"/>
          <w:b/>
          <w:bCs/>
          <w:color w:val="000000"/>
          <w:sz w:val="18"/>
          <w:szCs w:val="18"/>
        </w:rPr>
      </w:pPr>
      <w:r w:rsidRPr="00FB670A">
        <w:rPr>
          <w:rFonts w:ascii="Arial" w:hAnsi="Arial" w:cs="Arial"/>
          <w:b/>
          <w:bCs/>
          <w:color w:val="000000"/>
          <w:sz w:val="18"/>
          <w:szCs w:val="18"/>
        </w:rPr>
        <w:t>Hallazgo:</w:t>
      </w:r>
    </w:p>
    <w:p w14:paraId="3284617E" w14:textId="77777777" w:rsidR="003A403E" w:rsidRPr="0048798B" w:rsidRDefault="003A403E" w:rsidP="00617272">
      <w:pPr>
        <w:pStyle w:val="NormalWeb"/>
        <w:spacing w:before="30" w:after="30"/>
        <w:ind w:left="45" w:right="45"/>
        <w:rPr>
          <w:rFonts w:ascii="Arial" w:hAnsi="Arial" w:cs="Arial"/>
          <w:color w:val="000000"/>
          <w:sz w:val="18"/>
          <w:szCs w:val="18"/>
        </w:rPr>
      </w:pPr>
    </w:p>
    <w:p w14:paraId="4FEB7ABD" w14:textId="39315EDE" w:rsidR="001D7198" w:rsidRPr="0048798B" w:rsidRDefault="001D7198" w:rsidP="0068033F">
      <w:pPr>
        <w:pStyle w:val="NormalWeb"/>
        <w:numPr>
          <w:ilvl w:val="1"/>
          <w:numId w:val="24"/>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 xml:space="preserve">El área de Cuentas Médicas se contradice, afirmando que los indicadores, tanto del primer trimestre de 2025 como de vigencias anteriores, sí se encuentran cargados y disponibles en la plataforma Almera en el Módulo del Plan de Acción Institucional, sin </w:t>
      </w:r>
      <w:r w:rsidR="003A403E" w:rsidRPr="0048798B">
        <w:rPr>
          <w:rFonts w:ascii="Arial" w:hAnsi="Arial" w:cs="Arial"/>
          <w:color w:val="000000"/>
          <w:sz w:val="18"/>
          <w:szCs w:val="18"/>
        </w:rPr>
        <w:t>embargo,</w:t>
      </w:r>
      <w:r w:rsidRPr="0048798B">
        <w:rPr>
          <w:rFonts w:ascii="Arial" w:hAnsi="Arial" w:cs="Arial"/>
          <w:color w:val="000000"/>
          <w:sz w:val="18"/>
          <w:szCs w:val="18"/>
        </w:rPr>
        <w:t xml:space="preserve"> manifiesta que se solicitará capacitación para el personal para el cargue de la información, dado a que continua con la observación </w:t>
      </w:r>
      <w:r w:rsidR="003A403E" w:rsidRPr="0048798B">
        <w:rPr>
          <w:rFonts w:ascii="Arial" w:hAnsi="Arial" w:cs="Arial"/>
          <w:color w:val="000000"/>
          <w:sz w:val="18"/>
          <w:szCs w:val="18"/>
        </w:rPr>
        <w:t>configurándose</w:t>
      </w:r>
      <w:r w:rsidRPr="0048798B">
        <w:rPr>
          <w:rFonts w:ascii="Arial" w:hAnsi="Arial" w:cs="Arial"/>
          <w:color w:val="000000"/>
          <w:sz w:val="18"/>
          <w:szCs w:val="18"/>
        </w:rPr>
        <w:t xml:space="preserve"> como un hallazgo.</w:t>
      </w:r>
    </w:p>
    <w:p w14:paraId="4CB0689B" w14:textId="0B544D96" w:rsidR="0099709B" w:rsidRPr="0048798B" w:rsidRDefault="0099709B" w:rsidP="00617272">
      <w:pPr>
        <w:pStyle w:val="NormalWeb"/>
        <w:spacing w:before="30" w:after="30"/>
        <w:ind w:left="45" w:right="45"/>
        <w:rPr>
          <w:rFonts w:ascii="Trebuchet MS" w:hAnsi="Trebuchet MS"/>
          <w:color w:val="000000"/>
          <w:sz w:val="18"/>
          <w:szCs w:val="18"/>
        </w:rPr>
      </w:pPr>
    </w:p>
    <w:p w14:paraId="3C313B0D" w14:textId="3EF0184A" w:rsidR="003A403E" w:rsidRPr="0048798B" w:rsidRDefault="003A403E" w:rsidP="00617272">
      <w:pPr>
        <w:pStyle w:val="NormalWeb"/>
        <w:spacing w:before="30" w:after="30"/>
        <w:ind w:left="45" w:right="45"/>
        <w:rPr>
          <w:rFonts w:ascii="Trebuchet MS" w:hAnsi="Trebuchet MS"/>
          <w:b/>
          <w:bCs/>
          <w:color w:val="000000"/>
          <w:sz w:val="18"/>
          <w:szCs w:val="18"/>
        </w:rPr>
      </w:pPr>
      <w:r w:rsidRPr="0048798B">
        <w:rPr>
          <w:rFonts w:ascii="Trebuchet MS" w:hAnsi="Trebuchet MS"/>
          <w:b/>
          <w:bCs/>
          <w:color w:val="000000"/>
          <w:sz w:val="18"/>
          <w:szCs w:val="18"/>
        </w:rPr>
        <w:t>5 CARTERA</w:t>
      </w:r>
    </w:p>
    <w:p w14:paraId="1BE0B4CA" w14:textId="16845E0F" w:rsidR="003A403E" w:rsidRPr="0048798B" w:rsidRDefault="003A403E" w:rsidP="00617272">
      <w:pPr>
        <w:pStyle w:val="NormalWeb"/>
        <w:spacing w:before="30" w:after="30"/>
        <w:ind w:left="45" w:right="45"/>
        <w:rPr>
          <w:rFonts w:ascii="Trebuchet MS" w:hAnsi="Trebuchet MS"/>
          <w:b/>
          <w:bCs/>
          <w:color w:val="000000"/>
          <w:sz w:val="18"/>
          <w:szCs w:val="18"/>
        </w:rPr>
      </w:pPr>
    </w:p>
    <w:p w14:paraId="6F193386" w14:textId="61F77218" w:rsidR="003A403E" w:rsidRPr="0048798B" w:rsidRDefault="003A403E" w:rsidP="00617272">
      <w:pPr>
        <w:pStyle w:val="NormalWeb"/>
        <w:spacing w:before="30" w:after="30"/>
        <w:ind w:left="45" w:right="45"/>
        <w:rPr>
          <w:rFonts w:ascii="Trebuchet MS" w:hAnsi="Trebuchet MS"/>
          <w:i/>
          <w:iCs/>
          <w:color w:val="000000"/>
          <w:sz w:val="18"/>
          <w:szCs w:val="18"/>
        </w:rPr>
      </w:pPr>
      <w:r w:rsidRPr="0048798B">
        <w:rPr>
          <w:rFonts w:ascii="Trebuchet MS" w:hAnsi="Trebuchet MS"/>
          <w:b/>
          <w:bCs/>
          <w:i/>
          <w:iCs/>
          <w:color w:val="000000"/>
          <w:sz w:val="18"/>
          <w:szCs w:val="18"/>
        </w:rPr>
        <w:t>5.1. </w:t>
      </w:r>
      <w:r w:rsidRPr="00BA2693">
        <w:rPr>
          <w:rFonts w:ascii="Trebuchet MS" w:hAnsi="Trebuchet MS"/>
          <w:b/>
          <w:bCs/>
          <w:i/>
          <w:iCs/>
          <w:color w:val="000000"/>
          <w:sz w:val="18"/>
          <w:szCs w:val="18"/>
        </w:rPr>
        <w:t>Cartera de la entidad total</w:t>
      </w:r>
    </w:p>
    <w:p w14:paraId="6CE0DC68" w14:textId="09746BE2" w:rsidR="003A403E" w:rsidRPr="0048798B" w:rsidRDefault="003A403E" w:rsidP="00617272">
      <w:pPr>
        <w:pStyle w:val="NormalWeb"/>
        <w:spacing w:before="30" w:after="30"/>
        <w:ind w:left="45" w:right="45"/>
        <w:rPr>
          <w:rFonts w:ascii="Trebuchet MS" w:hAnsi="Trebuchet MS"/>
          <w:color w:val="000000"/>
          <w:sz w:val="18"/>
          <w:szCs w:val="18"/>
        </w:rPr>
      </w:pPr>
    </w:p>
    <w:p w14:paraId="1A25A1FD" w14:textId="77777777" w:rsidR="003A403E" w:rsidRPr="0048798B" w:rsidRDefault="003A403E"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525B785E" w14:textId="14ACDCCD" w:rsidR="003A403E" w:rsidRPr="0048798B" w:rsidRDefault="003A403E"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De acuerdo con la información reportada por el área financiera, se evidencia que la </w:t>
      </w:r>
      <w:r w:rsidRPr="0048798B">
        <w:rPr>
          <w:rStyle w:val="Fuerte"/>
          <w:rFonts w:ascii="Arial" w:hAnsi="Arial" w:cs="Arial"/>
          <w:color w:val="000000"/>
          <w:sz w:val="18"/>
          <w:szCs w:val="18"/>
        </w:rPr>
        <w:t>cartera total de la entidad asciende a $96.831.423.728</w:t>
      </w:r>
      <w:r w:rsidRPr="0048798B">
        <w:rPr>
          <w:rFonts w:ascii="Arial" w:hAnsi="Arial" w:cs="Arial"/>
          <w:color w:val="000000"/>
          <w:sz w:val="18"/>
          <w:szCs w:val="18"/>
        </w:rPr>
        <w:t>, discriminada de la siguiente manera:</w:t>
      </w:r>
    </w:p>
    <w:p w14:paraId="469F69EF" w14:textId="6CAFC369" w:rsidR="003A403E" w:rsidRPr="0048798B" w:rsidRDefault="003A403E" w:rsidP="00617272">
      <w:pPr>
        <w:pStyle w:val="NormalWeb"/>
        <w:spacing w:before="30" w:after="30"/>
        <w:ind w:left="45" w:right="45"/>
        <w:rPr>
          <w:rFonts w:ascii="Arial" w:hAnsi="Arial" w:cs="Arial"/>
          <w:color w:val="000000"/>
          <w:sz w:val="18"/>
          <w:szCs w:val="18"/>
        </w:rPr>
      </w:pPr>
    </w:p>
    <w:tbl>
      <w:tblPr>
        <w:tblW w:w="445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4"/>
        <w:gridCol w:w="1831"/>
      </w:tblGrid>
      <w:tr w:rsidR="003A403E" w:rsidRPr="0048798B" w14:paraId="554A898E" w14:textId="77777777" w:rsidTr="002A7A48">
        <w:trPr>
          <w:tblHeader/>
          <w:tblCellSpacing w:w="15" w:type="dxa"/>
          <w:jc w:val="center"/>
        </w:trPr>
        <w:tc>
          <w:tcPr>
            <w:tcW w:w="2490" w:type="dxa"/>
            <w:tcMar>
              <w:top w:w="45" w:type="dxa"/>
              <w:left w:w="45" w:type="dxa"/>
              <w:bottom w:w="45" w:type="dxa"/>
              <w:right w:w="45" w:type="dxa"/>
            </w:tcMar>
            <w:vAlign w:val="center"/>
            <w:hideMark/>
          </w:tcPr>
          <w:p w14:paraId="4C0B0A4B" w14:textId="77777777" w:rsidR="003A403E" w:rsidRPr="0048798B" w:rsidRDefault="003A403E" w:rsidP="00617272">
            <w:pPr>
              <w:spacing w:after="0" w:line="240" w:lineRule="auto"/>
              <w:jc w:val="center"/>
              <w:rPr>
                <w:rFonts w:ascii="Arial" w:hAnsi="Arial" w:cs="Arial"/>
                <w:b/>
                <w:bCs/>
                <w:sz w:val="18"/>
                <w:szCs w:val="18"/>
              </w:rPr>
            </w:pPr>
            <w:r w:rsidRPr="0048798B">
              <w:rPr>
                <w:rStyle w:val="Fuerte"/>
                <w:rFonts w:ascii="Arial" w:hAnsi="Arial" w:cs="Arial"/>
                <w:sz w:val="18"/>
                <w:szCs w:val="18"/>
              </w:rPr>
              <w:t>Estado de la Cartera</w:t>
            </w:r>
          </w:p>
        </w:tc>
        <w:tc>
          <w:tcPr>
            <w:tcW w:w="1725" w:type="dxa"/>
            <w:tcMar>
              <w:top w:w="45" w:type="dxa"/>
              <w:left w:w="45" w:type="dxa"/>
              <w:bottom w:w="45" w:type="dxa"/>
              <w:right w:w="45" w:type="dxa"/>
            </w:tcMar>
            <w:vAlign w:val="center"/>
            <w:hideMark/>
          </w:tcPr>
          <w:p w14:paraId="5E96ABD2" w14:textId="77777777" w:rsidR="003A403E" w:rsidRPr="0048798B" w:rsidRDefault="003A403E" w:rsidP="00617272">
            <w:pPr>
              <w:spacing w:after="0" w:line="240" w:lineRule="auto"/>
              <w:jc w:val="center"/>
              <w:rPr>
                <w:rFonts w:ascii="Arial" w:hAnsi="Arial" w:cs="Arial"/>
                <w:b/>
                <w:bCs/>
                <w:sz w:val="18"/>
                <w:szCs w:val="18"/>
              </w:rPr>
            </w:pPr>
            <w:r w:rsidRPr="0048798B">
              <w:rPr>
                <w:rStyle w:val="Fuerte"/>
                <w:rFonts w:ascii="Arial" w:hAnsi="Arial" w:cs="Arial"/>
                <w:sz w:val="18"/>
                <w:szCs w:val="18"/>
              </w:rPr>
              <w:t>Valor</w:t>
            </w:r>
          </w:p>
        </w:tc>
      </w:tr>
      <w:tr w:rsidR="003A403E" w:rsidRPr="0048798B" w14:paraId="26645B59" w14:textId="77777777" w:rsidTr="002A7A48">
        <w:trPr>
          <w:tblCellSpacing w:w="15" w:type="dxa"/>
          <w:jc w:val="center"/>
        </w:trPr>
        <w:tc>
          <w:tcPr>
            <w:tcW w:w="2490" w:type="dxa"/>
            <w:vAlign w:val="center"/>
            <w:hideMark/>
          </w:tcPr>
          <w:p w14:paraId="278BE680"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Aceptada</w:t>
            </w:r>
          </w:p>
        </w:tc>
        <w:tc>
          <w:tcPr>
            <w:tcW w:w="1725" w:type="dxa"/>
            <w:vAlign w:val="center"/>
            <w:hideMark/>
          </w:tcPr>
          <w:p w14:paraId="3D169524"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$3.678.838.093</w:t>
            </w:r>
          </w:p>
        </w:tc>
      </w:tr>
      <w:tr w:rsidR="003A403E" w:rsidRPr="0048798B" w14:paraId="4A9496D2" w14:textId="77777777" w:rsidTr="002A7A48">
        <w:trPr>
          <w:trHeight w:val="277"/>
          <w:tblCellSpacing w:w="15" w:type="dxa"/>
          <w:jc w:val="center"/>
        </w:trPr>
        <w:tc>
          <w:tcPr>
            <w:tcW w:w="2490" w:type="dxa"/>
            <w:vAlign w:val="center"/>
            <w:hideMark/>
          </w:tcPr>
          <w:p w14:paraId="731133EE"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Certificada parcial</w:t>
            </w:r>
          </w:p>
        </w:tc>
        <w:tc>
          <w:tcPr>
            <w:tcW w:w="1725" w:type="dxa"/>
            <w:vAlign w:val="center"/>
            <w:hideMark/>
          </w:tcPr>
          <w:p w14:paraId="7602200D"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$106.316</w:t>
            </w:r>
          </w:p>
        </w:tc>
      </w:tr>
      <w:tr w:rsidR="003A403E" w:rsidRPr="0048798B" w14:paraId="2CFAF6AA" w14:textId="77777777" w:rsidTr="002A7A48">
        <w:trPr>
          <w:tblCellSpacing w:w="15" w:type="dxa"/>
          <w:jc w:val="center"/>
        </w:trPr>
        <w:tc>
          <w:tcPr>
            <w:tcW w:w="2490" w:type="dxa"/>
            <w:vAlign w:val="center"/>
            <w:hideMark/>
          </w:tcPr>
          <w:p w14:paraId="416AD91F"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Contestada radicada</w:t>
            </w:r>
          </w:p>
        </w:tc>
        <w:tc>
          <w:tcPr>
            <w:tcW w:w="1725" w:type="dxa"/>
            <w:vAlign w:val="center"/>
            <w:hideMark/>
          </w:tcPr>
          <w:p w14:paraId="3B184424"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$24.951.475.501</w:t>
            </w:r>
          </w:p>
        </w:tc>
      </w:tr>
      <w:tr w:rsidR="003A403E" w:rsidRPr="0048798B" w14:paraId="25743C55" w14:textId="77777777" w:rsidTr="002A7A48">
        <w:trPr>
          <w:tblCellSpacing w:w="15" w:type="dxa"/>
          <w:jc w:val="center"/>
        </w:trPr>
        <w:tc>
          <w:tcPr>
            <w:tcW w:w="2490" w:type="dxa"/>
            <w:vAlign w:val="center"/>
            <w:hideMark/>
          </w:tcPr>
          <w:p w14:paraId="32D5AC94"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Difícil recaudo</w:t>
            </w:r>
          </w:p>
        </w:tc>
        <w:tc>
          <w:tcPr>
            <w:tcW w:w="1725" w:type="dxa"/>
            <w:vAlign w:val="center"/>
            <w:hideMark/>
          </w:tcPr>
          <w:p w14:paraId="4A4A74EB"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$7.788.594.244</w:t>
            </w:r>
          </w:p>
        </w:tc>
      </w:tr>
      <w:tr w:rsidR="003A403E" w:rsidRPr="0048798B" w14:paraId="77D838EA" w14:textId="77777777" w:rsidTr="002A7A48">
        <w:trPr>
          <w:tblCellSpacing w:w="15" w:type="dxa"/>
          <w:jc w:val="center"/>
        </w:trPr>
        <w:tc>
          <w:tcPr>
            <w:tcW w:w="2490" w:type="dxa"/>
            <w:vAlign w:val="center"/>
            <w:hideMark/>
          </w:tcPr>
          <w:p w14:paraId="773B3E00"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Factura devuelta</w:t>
            </w:r>
          </w:p>
        </w:tc>
        <w:tc>
          <w:tcPr>
            <w:tcW w:w="1725" w:type="dxa"/>
            <w:vAlign w:val="center"/>
            <w:hideMark/>
          </w:tcPr>
          <w:p w14:paraId="36C67DE3"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$63.864.250</w:t>
            </w:r>
          </w:p>
        </w:tc>
      </w:tr>
      <w:tr w:rsidR="003A403E" w:rsidRPr="0048798B" w14:paraId="192F28F0" w14:textId="77777777" w:rsidTr="002A7A48">
        <w:trPr>
          <w:tblCellSpacing w:w="15" w:type="dxa"/>
          <w:jc w:val="center"/>
        </w:trPr>
        <w:tc>
          <w:tcPr>
            <w:tcW w:w="2490" w:type="dxa"/>
            <w:vAlign w:val="center"/>
            <w:hideMark/>
          </w:tcPr>
          <w:p w14:paraId="3D0C65D7"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Glosa inicial</w:t>
            </w:r>
          </w:p>
        </w:tc>
        <w:tc>
          <w:tcPr>
            <w:tcW w:w="1725" w:type="dxa"/>
            <w:vAlign w:val="center"/>
            <w:hideMark/>
          </w:tcPr>
          <w:p w14:paraId="1FABB443"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$2.962.595.017</w:t>
            </w:r>
          </w:p>
        </w:tc>
      </w:tr>
      <w:tr w:rsidR="003A403E" w:rsidRPr="0048798B" w14:paraId="0B18EFF3" w14:textId="77777777" w:rsidTr="002A7A48">
        <w:trPr>
          <w:tblCellSpacing w:w="15" w:type="dxa"/>
          <w:jc w:val="center"/>
        </w:trPr>
        <w:tc>
          <w:tcPr>
            <w:tcW w:w="2490" w:type="dxa"/>
            <w:vAlign w:val="center"/>
            <w:hideMark/>
          </w:tcPr>
          <w:p w14:paraId="41423450"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lastRenderedPageBreak/>
              <w:t>Glosa ratificada</w:t>
            </w:r>
          </w:p>
        </w:tc>
        <w:tc>
          <w:tcPr>
            <w:tcW w:w="1725" w:type="dxa"/>
            <w:vAlign w:val="center"/>
            <w:hideMark/>
          </w:tcPr>
          <w:p w14:paraId="23DDB296"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$7.365.696</w:t>
            </w:r>
          </w:p>
        </w:tc>
      </w:tr>
      <w:tr w:rsidR="003A403E" w:rsidRPr="0048798B" w14:paraId="372F7454" w14:textId="77777777" w:rsidTr="002A7A48">
        <w:trPr>
          <w:tblCellSpacing w:w="15" w:type="dxa"/>
          <w:jc w:val="center"/>
        </w:trPr>
        <w:tc>
          <w:tcPr>
            <w:tcW w:w="2490" w:type="dxa"/>
            <w:vAlign w:val="center"/>
            <w:hideMark/>
          </w:tcPr>
          <w:p w14:paraId="56B9ED61"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Radicada</w:t>
            </w:r>
          </w:p>
        </w:tc>
        <w:tc>
          <w:tcPr>
            <w:tcW w:w="1725" w:type="dxa"/>
            <w:vAlign w:val="center"/>
            <w:hideMark/>
          </w:tcPr>
          <w:p w14:paraId="35D4939B"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$673.516.442</w:t>
            </w:r>
          </w:p>
        </w:tc>
      </w:tr>
      <w:tr w:rsidR="003A403E" w:rsidRPr="0048798B" w14:paraId="1E81D0E5" w14:textId="77777777" w:rsidTr="002A7A48">
        <w:trPr>
          <w:tblCellSpacing w:w="15" w:type="dxa"/>
          <w:jc w:val="center"/>
        </w:trPr>
        <w:tc>
          <w:tcPr>
            <w:tcW w:w="2490" w:type="dxa"/>
            <w:vAlign w:val="center"/>
            <w:hideMark/>
          </w:tcPr>
          <w:p w14:paraId="328E9E3F"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Radicada entidad</w:t>
            </w:r>
          </w:p>
        </w:tc>
        <w:tc>
          <w:tcPr>
            <w:tcW w:w="1725" w:type="dxa"/>
            <w:vAlign w:val="center"/>
            <w:hideMark/>
          </w:tcPr>
          <w:p w14:paraId="2459A7A9"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$52.879.265.549</w:t>
            </w:r>
          </w:p>
        </w:tc>
      </w:tr>
      <w:tr w:rsidR="003A403E" w:rsidRPr="0048798B" w14:paraId="25E2A0FA" w14:textId="77777777" w:rsidTr="002A7A48">
        <w:trPr>
          <w:tblCellSpacing w:w="15" w:type="dxa"/>
          <w:jc w:val="center"/>
        </w:trPr>
        <w:tc>
          <w:tcPr>
            <w:tcW w:w="2490" w:type="dxa"/>
            <w:vAlign w:val="center"/>
            <w:hideMark/>
          </w:tcPr>
          <w:p w14:paraId="75379424"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Sin radicar</w:t>
            </w:r>
          </w:p>
        </w:tc>
        <w:tc>
          <w:tcPr>
            <w:tcW w:w="1725" w:type="dxa"/>
            <w:vAlign w:val="center"/>
            <w:hideMark/>
          </w:tcPr>
          <w:p w14:paraId="703B16B2"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$3.719.214.139</w:t>
            </w:r>
          </w:p>
        </w:tc>
      </w:tr>
      <w:tr w:rsidR="003A403E" w:rsidRPr="0048798B" w14:paraId="20FF1111" w14:textId="77777777" w:rsidTr="002A7A48">
        <w:trPr>
          <w:tblCellSpacing w:w="15" w:type="dxa"/>
          <w:jc w:val="center"/>
        </w:trPr>
        <w:tc>
          <w:tcPr>
            <w:tcW w:w="2490" w:type="dxa"/>
            <w:vAlign w:val="center"/>
            <w:hideMark/>
          </w:tcPr>
          <w:p w14:paraId="02466978"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Particular</w:t>
            </w:r>
          </w:p>
        </w:tc>
        <w:tc>
          <w:tcPr>
            <w:tcW w:w="1725" w:type="dxa"/>
            <w:vAlign w:val="center"/>
            <w:hideMark/>
          </w:tcPr>
          <w:p w14:paraId="6248E17B"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$100.598.410</w:t>
            </w:r>
          </w:p>
        </w:tc>
      </w:tr>
      <w:tr w:rsidR="003A403E" w:rsidRPr="0048798B" w14:paraId="47444307" w14:textId="77777777" w:rsidTr="002A7A48">
        <w:trPr>
          <w:tblCellSpacing w:w="15" w:type="dxa"/>
          <w:jc w:val="center"/>
        </w:trPr>
        <w:tc>
          <w:tcPr>
            <w:tcW w:w="2490" w:type="dxa"/>
            <w:vAlign w:val="center"/>
            <w:hideMark/>
          </w:tcPr>
          <w:p w14:paraId="743E7A6F"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Incapacidades</w:t>
            </w:r>
          </w:p>
        </w:tc>
        <w:tc>
          <w:tcPr>
            <w:tcW w:w="1725" w:type="dxa"/>
            <w:vAlign w:val="center"/>
            <w:hideMark/>
          </w:tcPr>
          <w:p w14:paraId="1BEBFC8C" w14:textId="77777777" w:rsidR="003A403E" w:rsidRPr="0048798B" w:rsidRDefault="003A403E" w:rsidP="00617272">
            <w:pPr>
              <w:spacing w:after="0" w:line="240" w:lineRule="auto"/>
              <w:rPr>
                <w:rFonts w:ascii="Arial" w:hAnsi="Arial" w:cs="Arial"/>
                <w:sz w:val="18"/>
                <w:szCs w:val="18"/>
              </w:rPr>
            </w:pPr>
            <w:r w:rsidRPr="0048798B">
              <w:rPr>
                <w:rFonts w:ascii="Arial" w:hAnsi="Arial" w:cs="Arial"/>
                <w:sz w:val="18"/>
                <w:szCs w:val="18"/>
              </w:rPr>
              <w:t>$5.990.071</w:t>
            </w:r>
          </w:p>
        </w:tc>
      </w:tr>
      <w:tr w:rsidR="003A403E" w:rsidRPr="0048798B" w14:paraId="238BE6CE" w14:textId="77777777" w:rsidTr="002A7A48">
        <w:trPr>
          <w:tblCellSpacing w:w="15" w:type="dxa"/>
          <w:jc w:val="center"/>
        </w:trPr>
        <w:tc>
          <w:tcPr>
            <w:tcW w:w="2490" w:type="dxa"/>
            <w:vAlign w:val="center"/>
            <w:hideMark/>
          </w:tcPr>
          <w:p w14:paraId="20CC37EA" w14:textId="77777777" w:rsidR="003A403E" w:rsidRPr="0048798B" w:rsidRDefault="003A403E" w:rsidP="00617272">
            <w:pPr>
              <w:spacing w:after="0" w:line="240" w:lineRule="auto"/>
              <w:rPr>
                <w:rFonts w:ascii="Arial" w:hAnsi="Arial" w:cs="Arial"/>
                <w:sz w:val="18"/>
                <w:szCs w:val="18"/>
              </w:rPr>
            </w:pPr>
            <w:proofErr w:type="gramStart"/>
            <w:r w:rsidRPr="0048798B">
              <w:rPr>
                <w:rStyle w:val="Fuerte"/>
                <w:rFonts w:ascii="Arial" w:hAnsi="Arial" w:cs="Arial"/>
                <w:sz w:val="18"/>
                <w:szCs w:val="18"/>
              </w:rPr>
              <w:t>Total</w:t>
            </w:r>
            <w:proofErr w:type="gramEnd"/>
            <w:r w:rsidRPr="0048798B">
              <w:rPr>
                <w:rStyle w:val="Fuerte"/>
                <w:rFonts w:ascii="Arial" w:hAnsi="Arial" w:cs="Arial"/>
                <w:sz w:val="18"/>
                <w:szCs w:val="18"/>
              </w:rPr>
              <w:t xml:space="preserve"> General</w:t>
            </w:r>
          </w:p>
        </w:tc>
        <w:tc>
          <w:tcPr>
            <w:tcW w:w="1725" w:type="dxa"/>
            <w:vAlign w:val="center"/>
            <w:hideMark/>
          </w:tcPr>
          <w:p w14:paraId="5589D3B7" w14:textId="77777777" w:rsidR="003A403E" w:rsidRPr="0048798B" w:rsidRDefault="003A403E" w:rsidP="00617272">
            <w:pPr>
              <w:pStyle w:val="NormalWeb"/>
              <w:spacing w:before="30" w:after="0"/>
              <w:ind w:left="45" w:right="45"/>
              <w:rPr>
                <w:rFonts w:ascii="Arial" w:hAnsi="Arial" w:cs="Arial"/>
                <w:sz w:val="18"/>
                <w:szCs w:val="18"/>
              </w:rPr>
            </w:pPr>
            <w:r w:rsidRPr="0048798B">
              <w:rPr>
                <w:rStyle w:val="Fuerte"/>
                <w:rFonts w:ascii="Arial" w:hAnsi="Arial" w:cs="Arial"/>
                <w:sz w:val="18"/>
                <w:szCs w:val="18"/>
              </w:rPr>
              <w:t>$96.831.423.728</w:t>
            </w:r>
          </w:p>
        </w:tc>
      </w:tr>
    </w:tbl>
    <w:p w14:paraId="2DE8838A" w14:textId="716D7C94" w:rsidR="003A403E" w:rsidRPr="0048798B" w:rsidRDefault="003A403E" w:rsidP="00617272">
      <w:pPr>
        <w:pStyle w:val="NormalWeb"/>
        <w:spacing w:before="30" w:after="30"/>
        <w:ind w:left="45" w:right="45"/>
        <w:rPr>
          <w:rFonts w:ascii="Trebuchet MS" w:hAnsi="Trebuchet MS"/>
          <w:color w:val="000000"/>
          <w:sz w:val="18"/>
          <w:szCs w:val="18"/>
        </w:rPr>
      </w:pPr>
    </w:p>
    <w:p w14:paraId="15F33ED0" w14:textId="6BAB3338" w:rsidR="003A403E" w:rsidRPr="0048798B" w:rsidRDefault="003A403E"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Se observa que una parte significativa de la cartera se encuentra en estados que requieren seguimiento riguroso, como difícil recaudo </w:t>
      </w:r>
      <w:r w:rsidRPr="0048798B">
        <w:rPr>
          <w:rStyle w:val="Fuerte"/>
          <w:rFonts w:ascii="Arial" w:hAnsi="Arial" w:cs="Arial"/>
          <w:color w:val="000000"/>
          <w:sz w:val="18"/>
          <w:szCs w:val="18"/>
        </w:rPr>
        <w:t>($7.788 millones), </w:t>
      </w:r>
      <w:r w:rsidRPr="0048798B">
        <w:rPr>
          <w:rFonts w:ascii="Arial" w:hAnsi="Arial" w:cs="Arial"/>
          <w:color w:val="000000"/>
          <w:sz w:val="18"/>
          <w:szCs w:val="18"/>
        </w:rPr>
        <w:t>glosa inicial </w:t>
      </w:r>
      <w:r w:rsidRPr="0048798B">
        <w:rPr>
          <w:rStyle w:val="Fuerte"/>
          <w:rFonts w:ascii="Arial" w:hAnsi="Arial" w:cs="Arial"/>
          <w:color w:val="000000"/>
          <w:sz w:val="18"/>
          <w:szCs w:val="18"/>
        </w:rPr>
        <w:t>($2.97 millones), "</w:t>
      </w:r>
      <w:r w:rsidRPr="0048798B">
        <w:rPr>
          <w:rFonts w:ascii="Arial" w:hAnsi="Arial" w:cs="Arial"/>
          <w:color w:val="000000"/>
          <w:sz w:val="18"/>
          <w:szCs w:val="18"/>
        </w:rPr>
        <w:t> factura devuelta </w:t>
      </w:r>
      <w:r w:rsidRPr="0048798B">
        <w:rPr>
          <w:rStyle w:val="Fuerte"/>
          <w:rFonts w:ascii="Arial" w:hAnsi="Arial" w:cs="Arial"/>
          <w:color w:val="000000"/>
          <w:sz w:val="18"/>
          <w:szCs w:val="18"/>
        </w:rPr>
        <w:t xml:space="preserve">" ($63.8 millones), </w:t>
      </w:r>
      <w:r w:rsidRPr="0048798B">
        <w:rPr>
          <w:rFonts w:ascii="Arial" w:hAnsi="Arial" w:cs="Arial"/>
          <w:color w:val="000000"/>
          <w:sz w:val="18"/>
          <w:szCs w:val="18"/>
        </w:rPr>
        <w:t>y sin radicar</w:t>
      </w:r>
      <w:r w:rsidRPr="0048798B">
        <w:rPr>
          <w:rStyle w:val="Fuerte"/>
          <w:rFonts w:ascii="Arial" w:hAnsi="Arial" w:cs="Arial"/>
          <w:color w:val="000000"/>
          <w:sz w:val="18"/>
          <w:szCs w:val="18"/>
        </w:rPr>
        <w:t> ($3.719 millones)</w:t>
      </w:r>
      <w:r w:rsidRPr="0048798B">
        <w:rPr>
          <w:rFonts w:ascii="Arial" w:hAnsi="Arial" w:cs="Arial"/>
          <w:color w:val="000000"/>
          <w:sz w:val="18"/>
          <w:szCs w:val="18"/>
        </w:rPr>
        <w:t>. Lo anterior representa aproximadamente </w:t>
      </w:r>
      <w:r w:rsidRPr="0048798B">
        <w:rPr>
          <w:rStyle w:val="Fuerte"/>
          <w:rFonts w:ascii="Arial" w:hAnsi="Arial" w:cs="Arial"/>
          <w:color w:val="000000"/>
          <w:sz w:val="18"/>
          <w:szCs w:val="18"/>
        </w:rPr>
        <w:t>15.8% del total de la cartera</w:t>
      </w:r>
      <w:r w:rsidRPr="0048798B">
        <w:rPr>
          <w:rFonts w:ascii="Arial" w:hAnsi="Arial" w:cs="Arial"/>
          <w:color w:val="000000"/>
          <w:sz w:val="18"/>
          <w:szCs w:val="18"/>
        </w:rPr>
        <w:t>, lo cual podría reflejar riesgos en la recuperación efectiva de estos recursos.</w:t>
      </w:r>
    </w:p>
    <w:p w14:paraId="5C8C2133" w14:textId="77777777" w:rsidR="003A403E" w:rsidRPr="0048798B" w:rsidRDefault="003A403E" w:rsidP="00617272">
      <w:pPr>
        <w:pStyle w:val="NormalWeb"/>
        <w:spacing w:before="30" w:after="30"/>
        <w:ind w:left="45" w:right="45"/>
        <w:rPr>
          <w:rFonts w:ascii="Trebuchet MS" w:hAnsi="Trebuchet MS"/>
          <w:color w:val="000000"/>
          <w:sz w:val="18"/>
          <w:szCs w:val="18"/>
        </w:rPr>
      </w:pPr>
    </w:p>
    <w:p w14:paraId="2FBD5C46" w14:textId="77777777" w:rsidR="003A403E" w:rsidRPr="0048798B" w:rsidRDefault="003A403E"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Además, el alto valor de cartera en estado "radicada entidad" ($52.879 millones) y "contestada radicada" ($24.951 millones) sugiere que gran parte de los recursos se encuentra en proceso de respuesta o espera de validación por parte de las Entidades Responsables de Pago, lo cual exige control y seguimiento permanente para garantizar su recuperación oportuna.</w:t>
      </w:r>
    </w:p>
    <w:p w14:paraId="39925799" w14:textId="77777777" w:rsidR="003A403E" w:rsidRPr="0048798B" w:rsidRDefault="003A403E" w:rsidP="00617272">
      <w:pPr>
        <w:spacing w:line="240" w:lineRule="auto"/>
        <w:rPr>
          <w:rFonts w:ascii="Trebuchet MS" w:hAnsi="Trebuchet MS"/>
          <w:b/>
          <w:bCs/>
          <w:color w:val="000000"/>
          <w:sz w:val="18"/>
          <w:szCs w:val="18"/>
          <w:u w:val="single"/>
        </w:rPr>
      </w:pPr>
    </w:p>
    <w:p w14:paraId="0E89B170" w14:textId="06E27AEC" w:rsidR="003A403E" w:rsidRPr="0048798B" w:rsidRDefault="003A403E"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5368DE84" w14:textId="56D9B405" w:rsidR="003A403E" w:rsidRPr="0048798B" w:rsidRDefault="003A403E"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Procedimiento a-cr-pr-01 - Procedimiento de Radicación de Cuentas Medicas a-cr-pr-02 - Procedimiento de Depuración y Gestión de Cobro a-cr-pr-03 - Procedimiento de Gestión de Pagos a-cr-pr-04 - Procedimiento de Difícil Recaudo a-cr-pr-05 - Procedimiento de Castigo de Cartera.</w:t>
      </w:r>
    </w:p>
    <w:p w14:paraId="4620E180" w14:textId="77777777" w:rsidR="002A7A48" w:rsidRPr="0048798B" w:rsidRDefault="002A7A48" w:rsidP="00617272">
      <w:pPr>
        <w:spacing w:line="240" w:lineRule="auto"/>
        <w:rPr>
          <w:rFonts w:ascii="Trebuchet MS" w:hAnsi="Trebuchet MS"/>
          <w:b/>
          <w:bCs/>
          <w:color w:val="000000"/>
          <w:sz w:val="18"/>
          <w:szCs w:val="18"/>
          <w:u w:val="single"/>
        </w:rPr>
      </w:pPr>
    </w:p>
    <w:p w14:paraId="792D5D12" w14:textId="6246831D" w:rsidR="003A403E" w:rsidRPr="0048798B" w:rsidRDefault="003A403E"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5C5863B0" w14:textId="77777777" w:rsidR="003A403E" w:rsidRPr="0048798B" w:rsidRDefault="003A403E"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Los procedimientos en general se encuentran desactualizados de acuerdo con la normatividad y con la gestión propia del proceso.</w:t>
      </w:r>
    </w:p>
    <w:p w14:paraId="45F5435C" w14:textId="77777777" w:rsidR="003A403E" w:rsidRPr="0048798B" w:rsidRDefault="003A403E" w:rsidP="00617272">
      <w:pPr>
        <w:spacing w:line="240" w:lineRule="auto"/>
        <w:rPr>
          <w:rFonts w:ascii="Trebuchet MS" w:hAnsi="Trebuchet MS"/>
          <w:b/>
          <w:bCs/>
          <w:color w:val="000000"/>
          <w:sz w:val="18"/>
          <w:szCs w:val="18"/>
          <w:u w:val="single"/>
        </w:rPr>
      </w:pPr>
    </w:p>
    <w:p w14:paraId="6D25F3E4" w14:textId="77777777" w:rsidR="003A403E" w:rsidRPr="0048798B" w:rsidRDefault="003A403E"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640A5901" w14:textId="6BA78849" w:rsidR="003A403E" w:rsidRPr="0048798B" w:rsidRDefault="003A403E" w:rsidP="009B78C0">
      <w:pPr>
        <w:pStyle w:val="NormalWeb"/>
        <w:spacing w:before="30" w:after="30"/>
        <w:ind w:left="45" w:right="45"/>
        <w:jc w:val="left"/>
        <w:rPr>
          <w:rFonts w:ascii="Arial" w:hAnsi="Arial" w:cs="Arial"/>
          <w:color w:val="000000"/>
          <w:sz w:val="18"/>
          <w:szCs w:val="18"/>
        </w:rPr>
      </w:pPr>
      <w:r w:rsidRPr="0048798B">
        <w:rPr>
          <w:rFonts w:ascii="Arial" w:hAnsi="Arial" w:cs="Arial"/>
          <w:color w:val="000000"/>
          <w:sz w:val="18"/>
          <w:szCs w:val="18"/>
        </w:rPr>
        <w:t>Incremento en la Cartera Vencida: La falta de actualización en los procedimientos puede haber contribuido al</w:t>
      </w:r>
      <w:r w:rsidR="009B78C0">
        <w:rPr>
          <w:rFonts w:ascii="Arial" w:hAnsi="Arial" w:cs="Arial"/>
          <w:color w:val="000000"/>
          <w:sz w:val="18"/>
          <w:szCs w:val="18"/>
        </w:rPr>
        <w:t xml:space="preserve"> </w:t>
      </w:r>
      <w:r w:rsidRPr="0048798B">
        <w:rPr>
          <w:rFonts w:ascii="Arial" w:hAnsi="Arial" w:cs="Arial"/>
          <w:color w:val="000000"/>
          <w:sz w:val="18"/>
          <w:szCs w:val="18"/>
        </w:rPr>
        <w:t>aumento de cuentas por cobrar sin gestionar adecuadamente.</w:t>
      </w:r>
      <w:r w:rsidRPr="0048798B">
        <w:rPr>
          <w:rFonts w:ascii="Arial" w:hAnsi="Arial" w:cs="Arial"/>
          <w:color w:val="000000"/>
          <w:sz w:val="18"/>
          <w:szCs w:val="18"/>
        </w:rPr>
        <w:br/>
      </w:r>
      <w:r w:rsidRPr="0048798B">
        <w:rPr>
          <w:rFonts w:ascii="Arial" w:hAnsi="Arial" w:cs="Arial"/>
          <w:color w:val="000000"/>
          <w:sz w:val="18"/>
          <w:szCs w:val="18"/>
        </w:rPr>
        <w:br/>
        <w:t>Riesgo de Incobrabilidad: Sin procedimientos actualizados, es probable que no se estén identificando</w:t>
      </w:r>
      <w:r w:rsidR="009B78C0">
        <w:rPr>
          <w:rFonts w:ascii="Arial" w:hAnsi="Arial" w:cs="Arial"/>
          <w:color w:val="000000"/>
          <w:sz w:val="18"/>
          <w:szCs w:val="18"/>
        </w:rPr>
        <w:t xml:space="preserve"> </w:t>
      </w:r>
      <w:r w:rsidRPr="0048798B">
        <w:rPr>
          <w:rFonts w:ascii="Arial" w:hAnsi="Arial" w:cs="Arial"/>
          <w:color w:val="000000"/>
          <w:sz w:val="18"/>
          <w:szCs w:val="18"/>
        </w:rPr>
        <w:t>oportunamente las cuentas de difícil recaudo, aumentando el riesgo de pérdidas financieras.</w:t>
      </w:r>
      <w:r w:rsidRPr="0048798B">
        <w:rPr>
          <w:rFonts w:ascii="Arial" w:hAnsi="Arial" w:cs="Arial"/>
          <w:color w:val="000000"/>
          <w:sz w:val="18"/>
          <w:szCs w:val="18"/>
        </w:rPr>
        <w:br/>
      </w:r>
      <w:r w:rsidRPr="0048798B">
        <w:rPr>
          <w:rFonts w:ascii="Arial" w:hAnsi="Arial" w:cs="Arial"/>
          <w:color w:val="000000"/>
          <w:sz w:val="18"/>
          <w:szCs w:val="18"/>
        </w:rPr>
        <w:br/>
        <w:t>Desalineación Contable: La ausencia de criterios actualizados para el castigo de cartera puede llevar a</w:t>
      </w:r>
      <w:r w:rsidR="009B78C0">
        <w:rPr>
          <w:rFonts w:ascii="Arial" w:hAnsi="Arial" w:cs="Arial"/>
          <w:color w:val="000000"/>
          <w:sz w:val="18"/>
          <w:szCs w:val="18"/>
        </w:rPr>
        <w:t xml:space="preserve"> </w:t>
      </w:r>
      <w:r w:rsidRPr="0048798B">
        <w:rPr>
          <w:rFonts w:ascii="Arial" w:hAnsi="Arial" w:cs="Arial"/>
          <w:color w:val="000000"/>
          <w:sz w:val="18"/>
          <w:szCs w:val="18"/>
        </w:rPr>
        <w:t>registros contables que no reflejan la realidad financiera de la entidad.</w:t>
      </w:r>
      <w:r w:rsidRPr="0048798B">
        <w:rPr>
          <w:rFonts w:ascii="Arial" w:hAnsi="Arial" w:cs="Arial"/>
          <w:color w:val="000000"/>
          <w:sz w:val="18"/>
          <w:szCs w:val="18"/>
        </w:rPr>
        <w:br/>
      </w:r>
    </w:p>
    <w:p w14:paraId="7C0559D8" w14:textId="4B2642F7" w:rsidR="003A403E" w:rsidRPr="0048798B" w:rsidRDefault="003A403E" w:rsidP="00617272">
      <w:pPr>
        <w:spacing w:line="240" w:lineRule="auto"/>
        <w:rPr>
          <w:rFonts w:ascii="Trebuchet MS" w:hAnsi="Trebuchet MS"/>
          <w:b/>
          <w:bCs/>
          <w:color w:val="000000"/>
          <w:sz w:val="18"/>
          <w:szCs w:val="18"/>
          <w:u w:val="single"/>
        </w:rPr>
      </w:pPr>
      <w:r w:rsidRPr="0048798B">
        <w:rPr>
          <w:rFonts w:ascii="Trebuchet MS" w:hAnsi="Trebuchet MS"/>
          <w:b/>
          <w:bCs/>
          <w:color w:val="000000"/>
          <w:sz w:val="18"/>
          <w:szCs w:val="18"/>
          <w:u w:val="single"/>
        </w:rPr>
        <w:t>Análisis de la Respuesta del Proceso</w:t>
      </w:r>
    </w:p>
    <w:p w14:paraId="76862942" w14:textId="77777777" w:rsidR="002A7A48" w:rsidRPr="009B78C0" w:rsidRDefault="002A7A48" w:rsidP="00617272">
      <w:pPr>
        <w:pStyle w:val="NormalWeb"/>
        <w:spacing w:before="30" w:after="30"/>
        <w:ind w:left="45" w:right="45"/>
        <w:rPr>
          <w:rFonts w:ascii="Arial" w:hAnsi="Arial" w:cs="Arial"/>
          <w:b/>
          <w:bCs/>
          <w:color w:val="000000"/>
          <w:sz w:val="18"/>
          <w:szCs w:val="18"/>
        </w:rPr>
      </w:pPr>
      <w:r w:rsidRPr="009B78C0">
        <w:rPr>
          <w:rFonts w:ascii="Arial" w:hAnsi="Arial" w:cs="Arial"/>
          <w:b/>
          <w:bCs/>
          <w:color w:val="000000"/>
          <w:sz w:val="18"/>
          <w:szCs w:val="18"/>
        </w:rPr>
        <w:t>Hallazgo:</w:t>
      </w:r>
    </w:p>
    <w:p w14:paraId="0A7E9F65" w14:textId="77777777" w:rsidR="002A7A48" w:rsidRPr="0048798B" w:rsidRDefault="002A7A48" w:rsidP="00617272">
      <w:pPr>
        <w:pStyle w:val="NormalWeb"/>
        <w:spacing w:before="30" w:after="30"/>
        <w:ind w:left="45" w:right="45"/>
        <w:rPr>
          <w:rFonts w:ascii="Arial" w:hAnsi="Arial" w:cs="Arial"/>
          <w:color w:val="000000"/>
          <w:sz w:val="18"/>
          <w:szCs w:val="18"/>
        </w:rPr>
      </w:pPr>
    </w:p>
    <w:p w14:paraId="60E5ECCE" w14:textId="016AC987" w:rsidR="003A403E" w:rsidRPr="0048798B" w:rsidRDefault="003A403E" w:rsidP="0068033F">
      <w:pPr>
        <w:pStyle w:val="NormalWeb"/>
        <w:numPr>
          <w:ilvl w:val="1"/>
          <w:numId w:val="24"/>
        </w:numPr>
        <w:spacing w:before="30" w:after="30"/>
        <w:ind w:left="426" w:right="45" w:hanging="426"/>
        <w:rPr>
          <w:rFonts w:ascii="Arial" w:hAnsi="Arial" w:cs="Arial"/>
          <w:color w:val="000000"/>
          <w:sz w:val="18"/>
          <w:szCs w:val="18"/>
        </w:rPr>
      </w:pPr>
      <w:r w:rsidRPr="0048798B">
        <w:rPr>
          <w:rFonts w:ascii="Arial" w:hAnsi="Arial" w:cs="Arial"/>
          <w:color w:val="000000"/>
          <w:sz w:val="18"/>
          <w:szCs w:val="18"/>
        </w:rPr>
        <w:t>Dado a que la Cartera de la entidad se evidencia que un valor considerable de la cartera corresponde a facturas con antigüedad superior a 180 días ($52.031 millones), lo que representa aproximadamente el 53.7% del total de la cartera institucional. Esta situación puede indicar dificultades en la gestión de cobro, conciliación oportuna y recuperación efectiva de los recursos.</w:t>
      </w:r>
    </w:p>
    <w:p w14:paraId="05A47363" w14:textId="77777777" w:rsidR="003A403E" w:rsidRPr="0048798B" w:rsidRDefault="003A403E" w:rsidP="00617272">
      <w:pPr>
        <w:pStyle w:val="NormalWeb"/>
        <w:spacing w:before="30" w:after="30"/>
        <w:ind w:left="45" w:right="45"/>
        <w:rPr>
          <w:rFonts w:ascii="Trebuchet MS" w:hAnsi="Trebuchet MS"/>
          <w:color w:val="000000"/>
          <w:sz w:val="18"/>
          <w:szCs w:val="18"/>
        </w:rPr>
      </w:pPr>
    </w:p>
    <w:p w14:paraId="6FBA7DBD" w14:textId="30E0F50C" w:rsidR="003A403E" w:rsidRPr="0048798B" w:rsidRDefault="003A403E"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Asimismo, se resalta que el valor objetado por parte de las entidades responsables de pago ($18.272 millones) es más de 16 veces superior al valor aceptado ($1.138 millones), por lo que se recomienda establecer </w:t>
      </w:r>
      <w:r w:rsidRPr="0048798B">
        <w:rPr>
          <w:rFonts w:ascii="Arial" w:hAnsi="Arial" w:cs="Arial"/>
          <w:color w:val="000000"/>
          <w:sz w:val="18"/>
          <w:szCs w:val="18"/>
        </w:rPr>
        <w:lastRenderedPageBreak/>
        <w:t>estrategias que mitiguen las fallas en la calidad del proceso de facturación, errores administrativos o deficiencias en la sustentación de los servicios cobrados, se mantiene la observación, configurándose como Hallazgo.</w:t>
      </w:r>
    </w:p>
    <w:p w14:paraId="15E3D819" w14:textId="4B7EFE48" w:rsidR="003A403E" w:rsidRPr="0048798B" w:rsidRDefault="003A403E" w:rsidP="00617272">
      <w:pPr>
        <w:spacing w:line="240" w:lineRule="auto"/>
        <w:rPr>
          <w:rFonts w:ascii="Trebuchet MS" w:hAnsi="Trebuchet MS"/>
          <w:color w:val="000000"/>
          <w:sz w:val="18"/>
          <w:szCs w:val="18"/>
        </w:rPr>
      </w:pPr>
    </w:p>
    <w:p w14:paraId="61EDE054" w14:textId="7DC3DDFD" w:rsidR="002A7A48" w:rsidRPr="0048798B" w:rsidRDefault="002A7A48" w:rsidP="00617272">
      <w:pPr>
        <w:spacing w:line="240" w:lineRule="auto"/>
        <w:rPr>
          <w:rFonts w:ascii="Trebuchet MS" w:hAnsi="Trebuchet MS"/>
          <w:color w:val="000000"/>
          <w:sz w:val="18"/>
          <w:szCs w:val="18"/>
        </w:rPr>
      </w:pPr>
      <w:r w:rsidRPr="0048798B">
        <w:rPr>
          <w:rFonts w:ascii="Trebuchet MS" w:hAnsi="Trebuchet MS"/>
          <w:b/>
          <w:bCs/>
          <w:i/>
          <w:iCs/>
          <w:color w:val="000000"/>
          <w:sz w:val="18"/>
          <w:szCs w:val="18"/>
        </w:rPr>
        <w:t>5.2. </w:t>
      </w:r>
      <w:r w:rsidRPr="009B78C0">
        <w:rPr>
          <w:rFonts w:ascii="Trebuchet MS" w:hAnsi="Trebuchet MS"/>
          <w:b/>
          <w:bCs/>
          <w:i/>
          <w:iCs/>
          <w:color w:val="000000"/>
          <w:sz w:val="18"/>
          <w:szCs w:val="18"/>
        </w:rPr>
        <w:t>Cartera radicada</w:t>
      </w:r>
    </w:p>
    <w:p w14:paraId="0D3F2327" w14:textId="77777777" w:rsidR="002A7A48" w:rsidRPr="0048798B" w:rsidRDefault="002A7A4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4A343E39" w14:textId="77777777" w:rsidR="002A7A48" w:rsidRPr="0048798B" w:rsidRDefault="002A7A4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Cartera Radicada Primer trimestre 2025</w:t>
      </w:r>
    </w:p>
    <w:p w14:paraId="105131E1" w14:textId="72436847" w:rsidR="003A403E" w:rsidRPr="0048798B" w:rsidRDefault="003A403E" w:rsidP="00617272">
      <w:pPr>
        <w:pStyle w:val="NormalWeb"/>
        <w:spacing w:before="30" w:after="30"/>
        <w:ind w:left="45" w:right="45"/>
        <w:rPr>
          <w:rFonts w:ascii="Trebuchet MS" w:hAnsi="Trebuchet MS"/>
          <w:color w:val="000000"/>
          <w:sz w:val="18"/>
          <w:szCs w:val="18"/>
        </w:rPr>
      </w:pPr>
    </w:p>
    <w:p w14:paraId="1F045140" w14:textId="1FF08AFA" w:rsidR="002A7A48" w:rsidRPr="0048798B" w:rsidRDefault="002A7A48" w:rsidP="00617272">
      <w:pPr>
        <w:pStyle w:val="NormalWeb"/>
        <w:spacing w:before="30" w:after="30"/>
        <w:ind w:left="45" w:right="45"/>
        <w:jc w:val="center"/>
        <w:rPr>
          <w:rFonts w:ascii="Trebuchet MS" w:hAnsi="Trebuchet MS"/>
          <w:color w:val="000000"/>
          <w:sz w:val="18"/>
          <w:szCs w:val="18"/>
        </w:rPr>
      </w:pPr>
      <w:r w:rsidRPr="0048798B">
        <w:rPr>
          <w:rFonts w:ascii="Arial" w:hAnsi="Arial" w:cs="Arial"/>
          <w:noProof/>
          <w:color w:val="000000"/>
          <w:sz w:val="18"/>
          <w:szCs w:val="18"/>
        </w:rPr>
        <w:drawing>
          <wp:inline distT="0" distB="0" distL="0" distR="0" wp14:anchorId="6A105C8E" wp14:editId="568CAE64">
            <wp:extent cx="2893695" cy="2417196"/>
            <wp:effectExtent l="0" t="0" r="1905"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2955" cy="2441638"/>
                    </a:xfrm>
                    <a:prstGeom prst="rect">
                      <a:avLst/>
                    </a:prstGeom>
                    <a:noFill/>
                    <a:ln>
                      <a:noFill/>
                    </a:ln>
                  </pic:spPr>
                </pic:pic>
              </a:graphicData>
            </a:graphic>
          </wp:inline>
        </w:drawing>
      </w:r>
    </w:p>
    <w:p w14:paraId="099AF0A3" w14:textId="60DD27DB" w:rsidR="00B47169" w:rsidRPr="0048798B" w:rsidRDefault="00B47169" w:rsidP="00617272">
      <w:pPr>
        <w:pStyle w:val="NormalWeb"/>
        <w:spacing w:before="30" w:after="30"/>
        <w:ind w:right="45"/>
        <w:rPr>
          <w:rFonts w:ascii="Trebuchet MS" w:hAnsi="Trebuchet MS"/>
          <w:color w:val="000000"/>
          <w:sz w:val="18"/>
          <w:szCs w:val="18"/>
        </w:rPr>
      </w:pPr>
    </w:p>
    <w:p w14:paraId="01C88B51" w14:textId="3696EE13" w:rsidR="00C7608A" w:rsidRPr="0048798B" w:rsidRDefault="00C7608A" w:rsidP="00617272">
      <w:pPr>
        <w:spacing w:line="240" w:lineRule="auto"/>
        <w:rPr>
          <w:rFonts w:ascii="Arial" w:hAnsi="Arial" w:cs="Arial"/>
          <w:color w:val="000000"/>
          <w:sz w:val="18"/>
          <w:szCs w:val="18"/>
        </w:rPr>
      </w:pPr>
      <w:r w:rsidRPr="0048798B">
        <w:rPr>
          <w:rFonts w:ascii="Arial" w:hAnsi="Arial" w:cs="Arial"/>
          <w:color w:val="000000"/>
          <w:sz w:val="18"/>
          <w:szCs w:val="18"/>
        </w:rPr>
        <w:t>Sin observaciones</w:t>
      </w:r>
    </w:p>
    <w:p w14:paraId="30B73F61" w14:textId="3EA602DC" w:rsidR="002A7A48" w:rsidRPr="0048798B" w:rsidRDefault="002A7A4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01074389" w14:textId="77777777" w:rsidR="002A7A48" w:rsidRPr="0048798B" w:rsidRDefault="002A7A4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A-CR-PR-01 - PROCEDIMIENTO DE RADICACIÓN DE CUENTAS MEDICAS</w:t>
      </w:r>
    </w:p>
    <w:p w14:paraId="0EB68356" w14:textId="77777777" w:rsidR="002A7A48" w:rsidRPr="0048798B" w:rsidRDefault="002A7A4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A-CR-PR-02 - PROCEDIMIENTO DE DEPURACIÓN Y GESTION DE COBRO</w:t>
      </w:r>
    </w:p>
    <w:p w14:paraId="0AD9464D" w14:textId="77777777" w:rsidR="002A7A48" w:rsidRPr="0048798B" w:rsidRDefault="002A7A48"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A-CR-PR-03 - PROCEDIMIENTO DE GESTIÓN DE PAGOS</w:t>
      </w:r>
    </w:p>
    <w:p w14:paraId="668681F0" w14:textId="77777777" w:rsidR="002A7A48" w:rsidRPr="0048798B" w:rsidRDefault="002A7A48" w:rsidP="00617272">
      <w:pPr>
        <w:spacing w:line="240" w:lineRule="auto"/>
        <w:rPr>
          <w:rFonts w:ascii="Trebuchet MS" w:hAnsi="Trebuchet MS"/>
          <w:b/>
          <w:bCs/>
          <w:color w:val="000000"/>
          <w:sz w:val="18"/>
          <w:szCs w:val="18"/>
          <w:u w:val="single"/>
        </w:rPr>
      </w:pPr>
    </w:p>
    <w:p w14:paraId="4C6A9E99" w14:textId="026136F8" w:rsidR="002A7A48" w:rsidRPr="0048798B" w:rsidRDefault="002A7A48" w:rsidP="00617272">
      <w:pPr>
        <w:spacing w:line="240" w:lineRule="auto"/>
        <w:rPr>
          <w:rFonts w:ascii="Trebuchet MS" w:hAnsi="Trebuchet MS"/>
          <w:b/>
          <w:bCs/>
          <w:color w:val="000000"/>
          <w:sz w:val="18"/>
          <w:szCs w:val="18"/>
          <w:u w:val="single"/>
        </w:rPr>
      </w:pPr>
      <w:r w:rsidRPr="0048798B">
        <w:rPr>
          <w:rFonts w:ascii="Trebuchet MS" w:hAnsi="Trebuchet MS"/>
          <w:b/>
          <w:bCs/>
          <w:color w:val="000000"/>
          <w:sz w:val="18"/>
          <w:szCs w:val="18"/>
          <w:u w:val="single"/>
        </w:rPr>
        <w:t>Análisis de la Respuesta del Proceso</w:t>
      </w:r>
    </w:p>
    <w:p w14:paraId="5F868289" w14:textId="77777777" w:rsidR="002A7A48" w:rsidRPr="0048798B" w:rsidRDefault="002A7A48" w:rsidP="0068033F">
      <w:pPr>
        <w:pStyle w:val="NormalWeb"/>
        <w:numPr>
          <w:ilvl w:val="0"/>
          <w:numId w:val="32"/>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El mayor peso está en la cartera </w:t>
      </w:r>
      <w:r w:rsidRPr="0048798B">
        <w:rPr>
          <w:rStyle w:val="Fuerte"/>
          <w:rFonts w:ascii="Arial" w:hAnsi="Arial" w:cs="Arial"/>
          <w:color w:val="000000"/>
          <w:sz w:val="18"/>
          <w:szCs w:val="18"/>
        </w:rPr>
        <w:t>"Radicada entidad"</w:t>
      </w:r>
      <w:r w:rsidRPr="0048798B">
        <w:rPr>
          <w:rFonts w:ascii="Arial" w:hAnsi="Arial" w:cs="Arial"/>
          <w:color w:val="000000"/>
          <w:sz w:val="18"/>
          <w:szCs w:val="18"/>
        </w:rPr>
        <w:t> con </w:t>
      </w:r>
      <w:r w:rsidRPr="0048798B">
        <w:rPr>
          <w:rStyle w:val="Fuerte"/>
          <w:rFonts w:ascii="Arial" w:hAnsi="Arial" w:cs="Arial"/>
          <w:color w:val="000000"/>
          <w:sz w:val="18"/>
          <w:szCs w:val="18"/>
        </w:rPr>
        <w:t>54,60%</w:t>
      </w:r>
      <w:r w:rsidRPr="0048798B">
        <w:rPr>
          <w:rFonts w:ascii="Arial" w:hAnsi="Arial" w:cs="Arial"/>
          <w:color w:val="000000"/>
          <w:sz w:val="18"/>
          <w:szCs w:val="18"/>
        </w:rPr>
        <w:t>, lo que indica que más de la mitad de la cartera radicada está registrada pero aún no procesada.</w:t>
      </w:r>
    </w:p>
    <w:p w14:paraId="464AB8D5" w14:textId="77777777" w:rsidR="002A7A48" w:rsidRPr="0048798B" w:rsidRDefault="002A7A48" w:rsidP="0068033F">
      <w:pPr>
        <w:pStyle w:val="NormalWeb"/>
        <w:numPr>
          <w:ilvl w:val="0"/>
          <w:numId w:val="32"/>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En cuanto a la cartera </w:t>
      </w:r>
      <w:r w:rsidRPr="0048798B">
        <w:rPr>
          <w:rStyle w:val="Fuerte"/>
          <w:rFonts w:ascii="Arial" w:hAnsi="Arial" w:cs="Arial"/>
          <w:color w:val="000000"/>
          <w:sz w:val="18"/>
          <w:szCs w:val="18"/>
        </w:rPr>
        <w:t>Contestada radicada"</w:t>
      </w:r>
      <w:r w:rsidRPr="0048798B">
        <w:rPr>
          <w:rFonts w:ascii="Arial" w:hAnsi="Arial" w:cs="Arial"/>
          <w:color w:val="000000"/>
          <w:sz w:val="18"/>
          <w:szCs w:val="18"/>
        </w:rPr>
        <w:t> también es significativa con </w:t>
      </w:r>
      <w:r w:rsidRPr="0048798B">
        <w:rPr>
          <w:rStyle w:val="Fuerte"/>
          <w:rFonts w:ascii="Arial" w:hAnsi="Arial" w:cs="Arial"/>
          <w:color w:val="000000"/>
          <w:sz w:val="18"/>
          <w:szCs w:val="18"/>
        </w:rPr>
        <w:t>25,77%</w:t>
      </w:r>
      <w:r w:rsidRPr="0048798B">
        <w:rPr>
          <w:rFonts w:ascii="Arial" w:hAnsi="Arial" w:cs="Arial"/>
          <w:color w:val="000000"/>
          <w:sz w:val="18"/>
          <w:szCs w:val="18"/>
        </w:rPr>
        <w:t>, lo que refleja cuentas aún en proceso de validación o respuesta.</w:t>
      </w:r>
    </w:p>
    <w:p w14:paraId="3BA18EE8" w14:textId="77777777" w:rsidR="002A7A48" w:rsidRPr="0048798B" w:rsidRDefault="002A7A48" w:rsidP="0068033F">
      <w:pPr>
        <w:pStyle w:val="NormalWeb"/>
        <w:numPr>
          <w:ilvl w:val="0"/>
          <w:numId w:val="32"/>
        </w:numPr>
        <w:suppressAutoHyphens w:val="0"/>
        <w:spacing w:before="30" w:after="30"/>
        <w:ind w:left="765" w:right="45"/>
        <w:rPr>
          <w:rFonts w:ascii="Trebuchet MS" w:hAnsi="Trebuchet MS"/>
          <w:color w:val="000000"/>
          <w:sz w:val="18"/>
          <w:szCs w:val="18"/>
        </w:rPr>
      </w:pPr>
      <w:r w:rsidRPr="0048798B">
        <w:rPr>
          <w:rStyle w:val="Fuerte"/>
          <w:rFonts w:ascii="Arial" w:hAnsi="Arial" w:cs="Arial"/>
          <w:color w:val="000000"/>
          <w:sz w:val="18"/>
          <w:szCs w:val="18"/>
        </w:rPr>
        <w:t>Para el caso de la cartera "Difícil recaudo"</w:t>
      </w:r>
      <w:r w:rsidRPr="0048798B">
        <w:rPr>
          <w:rFonts w:ascii="Arial" w:hAnsi="Arial" w:cs="Arial"/>
          <w:color w:val="000000"/>
          <w:sz w:val="18"/>
          <w:szCs w:val="18"/>
        </w:rPr>
        <w:t> representa un </w:t>
      </w:r>
      <w:r w:rsidRPr="0048798B">
        <w:rPr>
          <w:rStyle w:val="Fuerte"/>
          <w:rFonts w:ascii="Arial" w:hAnsi="Arial" w:cs="Arial"/>
          <w:color w:val="000000"/>
          <w:sz w:val="18"/>
          <w:szCs w:val="18"/>
        </w:rPr>
        <w:t>8,04%</w:t>
      </w:r>
      <w:r w:rsidRPr="0048798B">
        <w:rPr>
          <w:rFonts w:ascii="Arial" w:hAnsi="Arial" w:cs="Arial"/>
          <w:color w:val="000000"/>
          <w:sz w:val="18"/>
          <w:szCs w:val="18"/>
        </w:rPr>
        <w:t>, lo es un indicador de riesgo financiero si no se gestiona adecuadamente.</w:t>
      </w:r>
    </w:p>
    <w:p w14:paraId="3FF437B8" w14:textId="77777777" w:rsidR="002A7A48" w:rsidRPr="0048798B" w:rsidRDefault="002A7A48" w:rsidP="0068033F">
      <w:pPr>
        <w:pStyle w:val="NormalWeb"/>
        <w:numPr>
          <w:ilvl w:val="0"/>
          <w:numId w:val="32"/>
        </w:numPr>
        <w:suppressAutoHyphens w:val="0"/>
        <w:spacing w:before="30" w:after="30"/>
        <w:ind w:left="765" w:right="45"/>
        <w:rPr>
          <w:rFonts w:ascii="Trebuchet MS" w:hAnsi="Trebuchet MS"/>
          <w:color w:val="000000"/>
          <w:sz w:val="18"/>
          <w:szCs w:val="18"/>
        </w:rPr>
      </w:pPr>
      <w:r w:rsidRPr="0048798B">
        <w:rPr>
          <w:rFonts w:ascii="Arial" w:hAnsi="Arial" w:cs="Arial"/>
          <w:color w:val="000000"/>
          <w:sz w:val="18"/>
          <w:szCs w:val="18"/>
        </w:rPr>
        <w:t>Las glosas (inicial y ratificada) suman alrededor del </w:t>
      </w:r>
      <w:r w:rsidRPr="0048798B">
        <w:rPr>
          <w:rStyle w:val="Fuerte"/>
          <w:rFonts w:ascii="Arial" w:hAnsi="Arial" w:cs="Arial"/>
          <w:color w:val="000000"/>
          <w:sz w:val="18"/>
          <w:szCs w:val="18"/>
        </w:rPr>
        <w:t>3,07%</w:t>
      </w:r>
      <w:r w:rsidRPr="0048798B">
        <w:rPr>
          <w:rFonts w:ascii="Arial" w:hAnsi="Arial" w:cs="Arial"/>
          <w:color w:val="000000"/>
          <w:sz w:val="18"/>
          <w:szCs w:val="18"/>
        </w:rPr>
        <w:t>, lo que muestra una oportunidad de mejora en el seguimiento a procesos de conciliación o reclamación.</w:t>
      </w:r>
    </w:p>
    <w:p w14:paraId="7118CD3D" w14:textId="2242FDC4" w:rsidR="002A7A48" w:rsidRPr="0048798B" w:rsidRDefault="002A7A48" w:rsidP="00617272">
      <w:pPr>
        <w:spacing w:line="240" w:lineRule="auto"/>
        <w:rPr>
          <w:rFonts w:ascii="Arial" w:hAnsi="Arial" w:cs="Arial"/>
          <w:color w:val="000000"/>
          <w:sz w:val="18"/>
          <w:szCs w:val="18"/>
        </w:rPr>
      </w:pPr>
      <w:r w:rsidRPr="0048798B">
        <w:rPr>
          <w:rFonts w:ascii="Arial" w:hAnsi="Arial" w:cs="Arial"/>
          <w:color w:val="000000"/>
          <w:sz w:val="18"/>
          <w:szCs w:val="18"/>
        </w:rPr>
        <w:t>Un </w:t>
      </w:r>
      <w:r w:rsidRPr="0048798B">
        <w:rPr>
          <w:rStyle w:val="Fuerte"/>
          <w:rFonts w:ascii="Arial" w:hAnsi="Arial" w:cs="Arial"/>
          <w:color w:val="000000"/>
          <w:sz w:val="18"/>
          <w:szCs w:val="18"/>
        </w:rPr>
        <w:t>3,84%</w:t>
      </w:r>
      <w:r w:rsidRPr="0048798B">
        <w:rPr>
          <w:rFonts w:ascii="Arial" w:hAnsi="Arial" w:cs="Arial"/>
          <w:color w:val="000000"/>
          <w:sz w:val="18"/>
          <w:szCs w:val="18"/>
        </w:rPr>
        <w:t> aún </w:t>
      </w:r>
      <w:r w:rsidRPr="0048798B">
        <w:rPr>
          <w:rStyle w:val="Fuerte"/>
          <w:rFonts w:ascii="Arial" w:hAnsi="Arial" w:cs="Arial"/>
          <w:color w:val="000000"/>
          <w:sz w:val="18"/>
          <w:szCs w:val="18"/>
        </w:rPr>
        <w:t>no está radicado</w:t>
      </w:r>
      <w:r w:rsidRPr="0048798B">
        <w:rPr>
          <w:rFonts w:ascii="Arial" w:hAnsi="Arial" w:cs="Arial"/>
          <w:color w:val="000000"/>
          <w:sz w:val="18"/>
          <w:szCs w:val="18"/>
        </w:rPr>
        <w:t>, lo cual representa una oportunidad de mejora en la gestión documental y seguimiento administrativo.</w:t>
      </w:r>
    </w:p>
    <w:p w14:paraId="7F0E1706" w14:textId="51D598A8" w:rsidR="00C7608A" w:rsidRPr="0048798B" w:rsidRDefault="00C7608A" w:rsidP="00617272">
      <w:pPr>
        <w:spacing w:line="240" w:lineRule="auto"/>
        <w:rPr>
          <w:rFonts w:ascii="Trebuchet MS" w:hAnsi="Trebuchet MS"/>
          <w:i/>
          <w:iCs/>
          <w:color w:val="000000"/>
          <w:sz w:val="18"/>
          <w:szCs w:val="18"/>
        </w:rPr>
      </w:pPr>
      <w:r w:rsidRPr="0048798B">
        <w:rPr>
          <w:rFonts w:ascii="Trebuchet MS" w:hAnsi="Trebuchet MS"/>
          <w:b/>
          <w:bCs/>
          <w:i/>
          <w:iCs/>
          <w:color w:val="000000"/>
          <w:sz w:val="18"/>
          <w:szCs w:val="18"/>
        </w:rPr>
        <w:t>5.3. </w:t>
      </w:r>
      <w:r w:rsidRPr="009B78C0">
        <w:rPr>
          <w:rFonts w:ascii="Trebuchet MS" w:hAnsi="Trebuchet MS"/>
          <w:b/>
          <w:bCs/>
          <w:i/>
          <w:iCs/>
          <w:color w:val="000000"/>
          <w:sz w:val="18"/>
          <w:szCs w:val="18"/>
        </w:rPr>
        <w:t>Cartera pendiente por radicar por vigencias</w:t>
      </w:r>
    </w:p>
    <w:p w14:paraId="19805485" w14:textId="77777777" w:rsidR="00C7608A" w:rsidRPr="0048798B" w:rsidRDefault="00C7608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6B374137" w14:textId="31A9A3CD" w:rsidR="00C7608A" w:rsidRPr="0048798B" w:rsidRDefault="00C7608A"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Al analizar las facturas pendientes por radicar, se observa la siguiente distribución por vigencia:</w:t>
      </w:r>
    </w:p>
    <w:p w14:paraId="53FDBA7A" w14:textId="77777777" w:rsidR="00C7608A" w:rsidRPr="0048798B" w:rsidRDefault="00C7608A" w:rsidP="00617272">
      <w:pPr>
        <w:pStyle w:val="NormalWeb"/>
        <w:spacing w:before="30" w:after="30"/>
        <w:ind w:left="45" w:right="45"/>
        <w:rPr>
          <w:rFonts w:ascii="Trebuchet MS" w:hAnsi="Trebuchet MS"/>
          <w:color w:val="000000"/>
          <w:sz w:val="18"/>
          <w:szCs w:val="18"/>
        </w:rPr>
      </w:pPr>
    </w:p>
    <w:p w14:paraId="0A4E4FE2" w14:textId="600C33FE" w:rsidR="00C7608A" w:rsidRPr="0048798B" w:rsidRDefault="00C7608A" w:rsidP="00617272">
      <w:pPr>
        <w:spacing w:line="240" w:lineRule="auto"/>
        <w:jc w:val="center"/>
        <w:rPr>
          <w:rFonts w:ascii="Trebuchet MS" w:hAnsi="Trebuchet MS"/>
          <w:color w:val="000000"/>
          <w:sz w:val="18"/>
          <w:szCs w:val="18"/>
        </w:rPr>
      </w:pPr>
      <w:r w:rsidRPr="0048798B">
        <w:rPr>
          <w:rFonts w:ascii="Trebuchet MS" w:hAnsi="Trebuchet MS"/>
          <w:noProof/>
          <w:color w:val="000000"/>
          <w:sz w:val="18"/>
          <w:szCs w:val="18"/>
        </w:rPr>
        <w:lastRenderedPageBreak/>
        <w:drawing>
          <wp:inline distT="0" distB="0" distL="0" distR="0" wp14:anchorId="4F338F28" wp14:editId="0807E35A">
            <wp:extent cx="3596005" cy="518614"/>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4972" cy="521349"/>
                    </a:xfrm>
                    <a:prstGeom prst="rect">
                      <a:avLst/>
                    </a:prstGeom>
                    <a:noFill/>
                    <a:ln>
                      <a:noFill/>
                    </a:ln>
                  </pic:spPr>
                </pic:pic>
              </a:graphicData>
            </a:graphic>
          </wp:inline>
        </w:drawing>
      </w:r>
    </w:p>
    <w:p w14:paraId="426FA8B8" w14:textId="77777777" w:rsidR="00C7608A" w:rsidRPr="0048798B" w:rsidRDefault="00C7608A"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Facturas sin radicar por Mes</w:t>
      </w:r>
    </w:p>
    <w:p w14:paraId="50A880E5" w14:textId="77777777" w:rsidR="00C7608A" w:rsidRPr="0048798B" w:rsidRDefault="00C7608A" w:rsidP="00617272">
      <w:pPr>
        <w:pStyle w:val="NormalWeb"/>
        <w:spacing w:before="30" w:after="30"/>
        <w:ind w:left="45" w:right="45"/>
        <w:rPr>
          <w:rFonts w:ascii="Trebuchet MS" w:hAnsi="Trebuchet MS"/>
          <w:color w:val="000000"/>
          <w:sz w:val="18"/>
          <w:szCs w:val="18"/>
        </w:rPr>
      </w:pPr>
      <w:r w:rsidRPr="0048798B">
        <w:rPr>
          <w:rFonts w:ascii="Trebuchet MS" w:hAnsi="Trebuchet MS"/>
          <w:noProof/>
          <w:color w:val="000000"/>
          <w:sz w:val="18"/>
          <w:szCs w:val="18"/>
        </w:rPr>
        <w:drawing>
          <wp:inline distT="0" distB="0" distL="0" distR="0" wp14:anchorId="2EB7672F" wp14:editId="33AC6162">
            <wp:extent cx="4610100" cy="504967"/>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34236" cy="507611"/>
                    </a:xfrm>
                    <a:prstGeom prst="rect">
                      <a:avLst/>
                    </a:prstGeom>
                    <a:noFill/>
                    <a:ln>
                      <a:noFill/>
                    </a:ln>
                  </pic:spPr>
                </pic:pic>
              </a:graphicData>
            </a:graphic>
          </wp:inline>
        </w:drawing>
      </w:r>
    </w:p>
    <w:p w14:paraId="09B69BE0" w14:textId="77777777" w:rsidR="00C7608A" w:rsidRPr="0048798B" w:rsidRDefault="00C7608A" w:rsidP="00617272">
      <w:pPr>
        <w:pStyle w:val="NormalWeb"/>
        <w:spacing w:before="30" w:after="30"/>
        <w:ind w:left="45" w:right="45"/>
        <w:rPr>
          <w:rFonts w:ascii="Arial" w:hAnsi="Arial" w:cs="Arial"/>
          <w:color w:val="000000"/>
          <w:sz w:val="18"/>
          <w:szCs w:val="18"/>
        </w:rPr>
      </w:pPr>
    </w:p>
    <w:p w14:paraId="6B65BA2A" w14:textId="0D68D4C1" w:rsidR="00C7608A" w:rsidRPr="0048798B" w:rsidRDefault="00C7608A"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Se evidencia un incremento considerable en el número de facturas pendientes para la vigencia 2025, que casi duplica la cantidad registrada en 2024. Este aumento podría estar asociado a un mayor volumen de facturación o bien a dificultades en el proceso de radicación, lo que sugiere la necesidad de revisar los procedimientos actuales para garantizar una gestión oportuna y eficiente de las facturas. </w:t>
      </w:r>
    </w:p>
    <w:p w14:paraId="6F55DEB1" w14:textId="77777777" w:rsidR="00C7608A" w:rsidRPr="0048798B" w:rsidRDefault="00C7608A" w:rsidP="00617272">
      <w:pPr>
        <w:spacing w:line="240" w:lineRule="auto"/>
        <w:rPr>
          <w:rFonts w:ascii="Trebuchet MS" w:hAnsi="Trebuchet MS"/>
          <w:b/>
          <w:bCs/>
          <w:color w:val="000000"/>
          <w:sz w:val="18"/>
          <w:szCs w:val="18"/>
          <w:u w:val="single"/>
        </w:rPr>
      </w:pPr>
    </w:p>
    <w:p w14:paraId="38A3C974" w14:textId="3D8696D9" w:rsidR="00C7608A" w:rsidRPr="0048798B" w:rsidRDefault="00C7608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7E744C11" w14:textId="0837B46E" w:rsidR="00C7608A" w:rsidRPr="0048798B" w:rsidRDefault="00133DF3"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A-CR-PR-04 - Procedimiento de Difícil Recaudo A-CR-PR-05 - Procedimiento de Castigo de Cartera</w:t>
      </w:r>
    </w:p>
    <w:p w14:paraId="2B62E991" w14:textId="77777777" w:rsidR="00133DF3" w:rsidRPr="0048798B" w:rsidRDefault="00133DF3" w:rsidP="00617272">
      <w:pPr>
        <w:spacing w:line="240" w:lineRule="auto"/>
        <w:rPr>
          <w:rFonts w:ascii="Trebuchet MS" w:hAnsi="Trebuchet MS"/>
          <w:b/>
          <w:bCs/>
          <w:color w:val="000000"/>
          <w:sz w:val="18"/>
          <w:szCs w:val="18"/>
          <w:u w:val="single"/>
        </w:rPr>
      </w:pPr>
    </w:p>
    <w:p w14:paraId="4E971BB7" w14:textId="5C11A139" w:rsidR="00C7608A" w:rsidRPr="0048798B" w:rsidRDefault="00C7608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160F18EB" w14:textId="39AFEE8E" w:rsidR="00C7608A" w:rsidRPr="0048798B" w:rsidRDefault="00C7608A"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 xml:space="preserve">La </w:t>
      </w:r>
      <w:r w:rsidR="00133DF3" w:rsidRPr="0048798B">
        <w:rPr>
          <w:rFonts w:ascii="Arial" w:hAnsi="Arial" w:cs="Arial"/>
          <w:color w:val="000000"/>
          <w:sz w:val="18"/>
          <w:szCs w:val="18"/>
        </w:rPr>
        <w:t>C</w:t>
      </w:r>
      <w:r w:rsidRPr="0048798B">
        <w:rPr>
          <w:rFonts w:ascii="Arial" w:hAnsi="Arial" w:cs="Arial"/>
          <w:color w:val="000000"/>
          <w:sz w:val="18"/>
          <w:szCs w:val="18"/>
        </w:rPr>
        <w:t>artera pendiente por radicar refleja los servicios prestados que aún no han sido formalmente facturados. Si esta información no se emite, se rompe la cadena de trazabilidad y dificulta la validación de ingresos por servicios prestados.</w:t>
      </w:r>
    </w:p>
    <w:p w14:paraId="5C3BB640" w14:textId="77777777" w:rsidR="00C7608A" w:rsidRPr="0048798B" w:rsidRDefault="00C7608A"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 </w:t>
      </w:r>
    </w:p>
    <w:p w14:paraId="79CBAF01" w14:textId="77777777" w:rsidR="00C7608A" w:rsidRPr="0048798B" w:rsidRDefault="00C7608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1605BFF0" w14:textId="77777777" w:rsidR="00C7608A" w:rsidRPr="0048798B" w:rsidRDefault="00C7608A"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Los contratos con aseguradoras, EPS o entidades estatales establecen plazos definidos para la radicación de cuentas. El incumplimiento de estos plazos, ya sea por falta de información o gestión oportuna, puede acarrear sanciones económicas, devoluciones o glosas no subsanables.</w:t>
      </w:r>
      <w:r w:rsidRPr="0048798B">
        <w:rPr>
          <w:rFonts w:ascii="Arial" w:hAnsi="Arial" w:cs="Arial"/>
          <w:color w:val="000000"/>
          <w:sz w:val="18"/>
          <w:szCs w:val="18"/>
        </w:rPr>
        <w:br/>
        <w:t>La no radicación oportuna impide que se inicien los ciclos de pago, lo que impacta directamente en la liquidez de la entidad.</w:t>
      </w:r>
    </w:p>
    <w:p w14:paraId="75A1165A" w14:textId="77777777" w:rsidR="00C7608A" w:rsidRPr="0048798B" w:rsidRDefault="00C7608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3FE3756E" w14:textId="77777777" w:rsidR="00C7608A" w:rsidRPr="009B78C0" w:rsidRDefault="00C7608A" w:rsidP="00617272">
      <w:pPr>
        <w:pStyle w:val="NormalWeb"/>
        <w:spacing w:before="0" w:after="0"/>
        <w:rPr>
          <w:rFonts w:ascii="Trebuchet MS" w:hAnsi="Trebuchet MS"/>
          <w:i/>
          <w:iCs/>
          <w:color w:val="000000"/>
          <w:sz w:val="18"/>
          <w:szCs w:val="18"/>
        </w:rPr>
      </w:pPr>
      <w:r w:rsidRPr="009B78C0">
        <w:rPr>
          <w:rFonts w:ascii="Arial" w:hAnsi="Arial" w:cs="Arial"/>
          <w:i/>
          <w:iCs/>
          <w:color w:val="000000"/>
          <w:sz w:val="18"/>
          <w:szCs w:val="18"/>
        </w:rPr>
        <w:t>Gestión de facturas sin radicar y fortalecimiento del talento humano</w:t>
      </w:r>
    </w:p>
    <w:p w14:paraId="3C804FAD" w14:textId="004638D1" w:rsidR="00133DF3" w:rsidRPr="009B78C0" w:rsidRDefault="00C7608A" w:rsidP="00617272">
      <w:pPr>
        <w:pStyle w:val="NormalWeb"/>
        <w:spacing w:before="0" w:after="0"/>
        <w:rPr>
          <w:rFonts w:ascii="Trebuchet MS" w:hAnsi="Trebuchet MS"/>
          <w:i/>
          <w:iCs/>
          <w:color w:val="000000"/>
          <w:sz w:val="18"/>
          <w:szCs w:val="18"/>
        </w:rPr>
      </w:pPr>
      <w:r w:rsidRPr="009B78C0">
        <w:rPr>
          <w:rFonts w:ascii="Arial" w:hAnsi="Arial" w:cs="Arial"/>
          <w:i/>
          <w:iCs/>
          <w:color w:val="000000"/>
          <w:sz w:val="18"/>
          <w:szCs w:val="18"/>
        </w:rPr>
        <w:t>El área ha desarrollado y documentado acciones específicas orientadas a la gestión de facturas sin radicar, las cuales son objeto de seguimientos mensuales articulados al sistema institucional de gestión de riesgos. Estas</w:t>
      </w:r>
      <w:r w:rsidR="00133DF3" w:rsidRPr="009B78C0">
        <w:rPr>
          <w:rFonts w:ascii="Arial" w:hAnsi="Arial" w:cs="Arial"/>
          <w:i/>
          <w:iCs/>
          <w:color w:val="000000"/>
          <w:sz w:val="18"/>
          <w:szCs w:val="18"/>
        </w:rPr>
        <w:t xml:space="preserve"> acciones permiten identificar y monitorear oportunamente los factores que inciden en la no radicación oportuna de facturas.</w:t>
      </w:r>
    </w:p>
    <w:p w14:paraId="217D7C03" w14:textId="77777777" w:rsidR="00133DF3" w:rsidRPr="009B78C0" w:rsidRDefault="00133DF3" w:rsidP="00617272">
      <w:pPr>
        <w:pStyle w:val="NormalWeb"/>
        <w:spacing w:before="0" w:after="0"/>
        <w:rPr>
          <w:rFonts w:ascii="Trebuchet MS" w:hAnsi="Trebuchet MS"/>
          <w:i/>
          <w:iCs/>
          <w:color w:val="000000"/>
          <w:sz w:val="18"/>
          <w:szCs w:val="18"/>
        </w:rPr>
      </w:pPr>
      <w:r w:rsidRPr="009B78C0">
        <w:rPr>
          <w:rFonts w:ascii="Trebuchet MS" w:hAnsi="Trebuchet MS"/>
          <w:i/>
          <w:iCs/>
          <w:color w:val="000000"/>
          <w:sz w:val="18"/>
          <w:szCs w:val="18"/>
        </w:rPr>
        <w:t> </w:t>
      </w:r>
    </w:p>
    <w:p w14:paraId="660B4299" w14:textId="77777777" w:rsidR="00133DF3" w:rsidRPr="009B78C0" w:rsidRDefault="00133DF3" w:rsidP="00617272">
      <w:pPr>
        <w:pStyle w:val="NormalWeb"/>
        <w:spacing w:before="0" w:after="0"/>
        <w:rPr>
          <w:rFonts w:ascii="Trebuchet MS" w:hAnsi="Trebuchet MS"/>
          <w:i/>
          <w:iCs/>
          <w:color w:val="000000"/>
          <w:sz w:val="18"/>
          <w:szCs w:val="18"/>
        </w:rPr>
      </w:pPr>
      <w:r w:rsidRPr="009B78C0">
        <w:rPr>
          <w:rFonts w:ascii="Arial" w:hAnsi="Arial" w:cs="Arial"/>
          <w:i/>
          <w:iCs/>
          <w:color w:val="000000"/>
          <w:sz w:val="18"/>
          <w:szCs w:val="18"/>
        </w:rPr>
        <w:t>No obstante, se evidencian dificultades persistentes relacionadas con la vinculación de personal, entre ellas: la falta de continuidad laboral, condiciones contractuales y salariales poco atractivas, así como deficiencias en la contratación de personal sin conocimientos básicos o experiencia previa. Esta situación ha derivado en desempeños contractuales por debajo de lo esperado, afectando la eficiencia operativa del área.</w:t>
      </w:r>
    </w:p>
    <w:p w14:paraId="5906DAAC" w14:textId="77777777" w:rsidR="00133DF3" w:rsidRPr="009B78C0" w:rsidRDefault="00133DF3" w:rsidP="00617272">
      <w:pPr>
        <w:pStyle w:val="NormalWeb"/>
        <w:spacing w:before="0" w:after="0"/>
        <w:rPr>
          <w:rFonts w:ascii="Trebuchet MS" w:hAnsi="Trebuchet MS"/>
          <w:i/>
          <w:iCs/>
          <w:color w:val="000000"/>
          <w:sz w:val="18"/>
          <w:szCs w:val="18"/>
        </w:rPr>
      </w:pPr>
      <w:r w:rsidRPr="009B78C0">
        <w:rPr>
          <w:rFonts w:ascii="Trebuchet MS" w:hAnsi="Trebuchet MS"/>
          <w:i/>
          <w:iCs/>
          <w:color w:val="000000"/>
          <w:sz w:val="18"/>
          <w:szCs w:val="18"/>
        </w:rPr>
        <w:t> </w:t>
      </w:r>
    </w:p>
    <w:p w14:paraId="76FFD252" w14:textId="77777777" w:rsidR="00133DF3" w:rsidRPr="009B78C0" w:rsidRDefault="00133DF3" w:rsidP="00617272">
      <w:pPr>
        <w:pStyle w:val="NormalWeb"/>
        <w:spacing w:before="0" w:after="0"/>
        <w:rPr>
          <w:rFonts w:ascii="Trebuchet MS" w:hAnsi="Trebuchet MS"/>
          <w:i/>
          <w:iCs/>
          <w:color w:val="000000"/>
          <w:sz w:val="18"/>
          <w:szCs w:val="18"/>
        </w:rPr>
      </w:pPr>
      <w:r w:rsidRPr="009B78C0">
        <w:rPr>
          <w:rFonts w:ascii="Arial" w:hAnsi="Arial" w:cs="Arial"/>
          <w:i/>
          <w:iCs/>
          <w:color w:val="000000"/>
          <w:sz w:val="18"/>
          <w:szCs w:val="18"/>
          <w:lang w:val="es-ES"/>
        </w:rPr>
        <w:t>Frente a este panorama, se hace necesario fortalecer los procesos de alistamiento e inducción del personal, y estructurar estrategias a mediano y largo plazo que favorezcan la formación de talento humano con competencias específicas. En este sentido, se propone la creación de semilleros de formación en convenio con instituciones de educación superior y técnica, permitiendo la realización de prácticas formativas en la entidad. Esto facilitaría la identificación y vinculación posterior de personal capacitado, reduciendo el riesgo de errores en la etapa de producción y mejorando la calidad de los procesos operativos.</w:t>
      </w:r>
    </w:p>
    <w:p w14:paraId="4F348BD3" w14:textId="77777777" w:rsidR="00133DF3" w:rsidRPr="009B78C0" w:rsidRDefault="00133DF3" w:rsidP="00617272">
      <w:pPr>
        <w:pStyle w:val="NormalWeb"/>
        <w:spacing w:before="0" w:after="0"/>
        <w:rPr>
          <w:rFonts w:ascii="Trebuchet MS" w:hAnsi="Trebuchet MS"/>
          <w:i/>
          <w:iCs/>
          <w:color w:val="000000"/>
          <w:sz w:val="18"/>
          <w:szCs w:val="18"/>
        </w:rPr>
      </w:pPr>
      <w:r w:rsidRPr="009B78C0">
        <w:rPr>
          <w:rFonts w:ascii="Trebuchet MS" w:hAnsi="Trebuchet MS"/>
          <w:i/>
          <w:iCs/>
          <w:color w:val="000000"/>
          <w:sz w:val="18"/>
          <w:szCs w:val="18"/>
        </w:rPr>
        <w:t> </w:t>
      </w:r>
    </w:p>
    <w:p w14:paraId="2DE4F731" w14:textId="6D2D234D" w:rsidR="00133DF3" w:rsidRPr="009B78C0" w:rsidRDefault="00133DF3" w:rsidP="00617272">
      <w:pPr>
        <w:pStyle w:val="NormalWeb"/>
        <w:spacing w:before="0" w:after="0"/>
        <w:rPr>
          <w:rFonts w:ascii="Arial" w:hAnsi="Arial" w:cs="Arial"/>
          <w:i/>
          <w:iCs/>
          <w:color w:val="000000"/>
          <w:sz w:val="18"/>
          <w:szCs w:val="18"/>
        </w:rPr>
      </w:pPr>
      <w:r w:rsidRPr="009B78C0">
        <w:rPr>
          <w:rFonts w:ascii="Arial" w:hAnsi="Arial" w:cs="Arial"/>
          <w:i/>
          <w:iCs/>
          <w:color w:val="000000"/>
          <w:sz w:val="18"/>
          <w:szCs w:val="18"/>
        </w:rPr>
        <w:t>Teniendo en cuenta el incremento sostenido en los niveles de facturación durante los últimos tres años, así como la creciente complejidad normativa y operativa del proceso, se hace necesario formular las siguientes recomendaciones para el fortalecimiento integral del área:</w:t>
      </w:r>
    </w:p>
    <w:p w14:paraId="77B03F86" w14:textId="77777777" w:rsidR="000D6EFF" w:rsidRPr="009B78C0" w:rsidRDefault="000D6EFF" w:rsidP="00617272">
      <w:pPr>
        <w:pStyle w:val="NormalWeb"/>
        <w:spacing w:before="0" w:after="0"/>
        <w:rPr>
          <w:rFonts w:ascii="Trebuchet MS" w:hAnsi="Trebuchet MS"/>
          <w:i/>
          <w:iCs/>
          <w:color w:val="000000"/>
          <w:sz w:val="18"/>
          <w:szCs w:val="18"/>
        </w:rPr>
      </w:pPr>
    </w:p>
    <w:p w14:paraId="146A9841" w14:textId="77777777" w:rsidR="0004086E" w:rsidRPr="009B78C0" w:rsidRDefault="00133DF3" w:rsidP="0068033F">
      <w:pPr>
        <w:numPr>
          <w:ilvl w:val="0"/>
          <w:numId w:val="33"/>
        </w:numPr>
        <w:spacing w:after="0" w:line="240" w:lineRule="auto"/>
        <w:rPr>
          <w:rFonts w:ascii="Trebuchet MS" w:hAnsi="Trebuchet MS"/>
          <w:i/>
          <w:iCs/>
          <w:color w:val="000000"/>
          <w:sz w:val="18"/>
          <w:szCs w:val="18"/>
        </w:rPr>
      </w:pPr>
      <w:r w:rsidRPr="009B78C0">
        <w:rPr>
          <w:rFonts w:ascii="Arial" w:hAnsi="Arial" w:cs="Arial"/>
          <w:i/>
          <w:iCs/>
          <w:color w:val="000000"/>
          <w:sz w:val="18"/>
          <w:szCs w:val="18"/>
        </w:rPr>
        <w:lastRenderedPageBreak/>
        <w:t>Fortalecimiento del talento humano</w:t>
      </w:r>
      <w:r w:rsidR="0004086E" w:rsidRPr="009B78C0">
        <w:rPr>
          <w:rFonts w:ascii="Arial" w:hAnsi="Arial" w:cs="Arial"/>
          <w:i/>
          <w:iCs/>
          <w:color w:val="000000"/>
          <w:sz w:val="18"/>
          <w:szCs w:val="18"/>
        </w:rPr>
        <w:t xml:space="preserve"> </w:t>
      </w:r>
    </w:p>
    <w:p w14:paraId="43EBEEF6" w14:textId="69B2BFD8" w:rsidR="00133DF3" w:rsidRPr="009B78C0" w:rsidRDefault="0004086E" w:rsidP="00617272">
      <w:pPr>
        <w:spacing w:after="0" w:line="240" w:lineRule="auto"/>
        <w:ind w:left="720"/>
        <w:rPr>
          <w:rFonts w:ascii="Trebuchet MS" w:hAnsi="Trebuchet MS"/>
          <w:i/>
          <w:iCs/>
          <w:color w:val="000000"/>
          <w:sz w:val="18"/>
          <w:szCs w:val="18"/>
        </w:rPr>
      </w:pPr>
      <w:r w:rsidRPr="009B78C0">
        <w:rPr>
          <w:rFonts w:ascii="Arial" w:hAnsi="Arial" w:cs="Arial"/>
          <w:i/>
          <w:iCs/>
          <w:color w:val="000000"/>
          <w:sz w:val="18"/>
          <w:szCs w:val="18"/>
        </w:rPr>
        <w:t>S</w:t>
      </w:r>
      <w:r w:rsidR="00133DF3" w:rsidRPr="009B78C0">
        <w:rPr>
          <w:rFonts w:ascii="Arial" w:hAnsi="Arial" w:cs="Arial"/>
          <w:i/>
          <w:iCs/>
          <w:color w:val="000000"/>
          <w:sz w:val="18"/>
          <w:szCs w:val="18"/>
        </w:rPr>
        <w:t>olicitar el aumento y fortalecimiento del personal del área de facturación, en función de la carga operativa actual y la tendencia de crecimiento evidenciada en los últimos años. Esto incluye no solo la cantidad de personal, sino también su cualificación técnica.</w:t>
      </w:r>
    </w:p>
    <w:p w14:paraId="4D3B3D3E" w14:textId="77777777" w:rsidR="00133DF3" w:rsidRPr="009B78C0" w:rsidRDefault="00133DF3" w:rsidP="0068033F">
      <w:pPr>
        <w:numPr>
          <w:ilvl w:val="0"/>
          <w:numId w:val="33"/>
        </w:numPr>
        <w:spacing w:after="0" w:line="240" w:lineRule="auto"/>
        <w:rPr>
          <w:rFonts w:ascii="Trebuchet MS" w:hAnsi="Trebuchet MS"/>
          <w:i/>
          <w:iCs/>
          <w:color w:val="000000"/>
          <w:sz w:val="18"/>
          <w:szCs w:val="18"/>
        </w:rPr>
      </w:pPr>
      <w:r w:rsidRPr="009B78C0">
        <w:rPr>
          <w:rFonts w:ascii="Arial" w:hAnsi="Arial" w:cs="Arial"/>
          <w:i/>
          <w:iCs/>
          <w:color w:val="000000"/>
          <w:sz w:val="18"/>
          <w:szCs w:val="18"/>
        </w:rPr>
        <w:t>Adaptación tecnológica</w:t>
      </w:r>
      <w:r w:rsidRPr="009B78C0">
        <w:rPr>
          <w:rFonts w:ascii="Arial" w:hAnsi="Arial" w:cs="Arial"/>
          <w:i/>
          <w:iCs/>
          <w:color w:val="000000"/>
          <w:sz w:val="18"/>
          <w:szCs w:val="18"/>
        </w:rPr>
        <w:br/>
        <w:t>Generar e implementar mejoras tecnológicas que permitan optimizar el proceso de generación y radicación de facturas, reduciendo el impacto en la atención al usuario, agilizando los tiempos de respuesta y minimizando errores operativos.</w:t>
      </w:r>
    </w:p>
    <w:p w14:paraId="74A9403F" w14:textId="77777777" w:rsidR="00133DF3" w:rsidRPr="009B78C0" w:rsidRDefault="00133DF3" w:rsidP="0068033F">
      <w:pPr>
        <w:numPr>
          <w:ilvl w:val="0"/>
          <w:numId w:val="33"/>
        </w:numPr>
        <w:spacing w:after="0" w:line="240" w:lineRule="auto"/>
        <w:rPr>
          <w:rFonts w:ascii="Trebuchet MS" w:hAnsi="Trebuchet MS"/>
          <w:i/>
          <w:iCs/>
          <w:color w:val="000000"/>
          <w:sz w:val="18"/>
          <w:szCs w:val="18"/>
        </w:rPr>
      </w:pPr>
      <w:r w:rsidRPr="009B78C0">
        <w:rPr>
          <w:rFonts w:ascii="Arial" w:hAnsi="Arial" w:cs="Arial"/>
          <w:i/>
          <w:iCs/>
          <w:color w:val="000000"/>
          <w:sz w:val="18"/>
          <w:szCs w:val="18"/>
        </w:rPr>
        <w:t>Actualización normativa</w:t>
      </w:r>
      <w:r w:rsidRPr="009B78C0">
        <w:rPr>
          <w:rFonts w:ascii="Arial" w:hAnsi="Arial" w:cs="Arial"/>
          <w:i/>
          <w:iCs/>
          <w:color w:val="000000"/>
          <w:sz w:val="18"/>
          <w:szCs w:val="18"/>
        </w:rPr>
        <w:br/>
        <w:t>Proceder con la revisión y actualización de manuales, procesos y procedimientos del área, de acuerdo con los lineamientos establecidos en las Resoluciones 2275 y 2284 de 2023, asegurando su adecuada difusión y aplicación por parte del personal.</w:t>
      </w:r>
    </w:p>
    <w:p w14:paraId="1C12B117" w14:textId="77777777" w:rsidR="00133DF3" w:rsidRPr="009B78C0" w:rsidRDefault="00133DF3" w:rsidP="0068033F">
      <w:pPr>
        <w:numPr>
          <w:ilvl w:val="0"/>
          <w:numId w:val="33"/>
        </w:numPr>
        <w:spacing w:after="0" w:line="240" w:lineRule="auto"/>
        <w:rPr>
          <w:rFonts w:ascii="Trebuchet MS" w:hAnsi="Trebuchet MS"/>
          <w:i/>
          <w:iCs/>
          <w:color w:val="000000"/>
          <w:sz w:val="18"/>
          <w:szCs w:val="18"/>
        </w:rPr>
      </w:pPr>
      <w:r w:rsidRPr="009B78C0">
        <w:rPr>
          <w:rFonts w:ascii="Arial" w:hAnsi="Arial" w:cs="Arial"/>
          <w:i/>
          <w:iCs/>
          <w:color w:val="000000"/>
          <w:sz w:val="18"/>
          <w:szCs w:val="18"/>
        </w:rPr>
        <w:t>Mejoramiento de la infraestructura tecnológica</w:t>
      </w:r>
      <w:r w:rsidRPr="009B78C0">
        <w:rPr>
          <w:rFonts w:ascii="Arial" w:hAnsi="Arial" w:cs="Arial"/>
          <w:i/>
          <w:iCs/>
          <w:color w:val="000000"/>
          <w:sz w:val="18"/>
          <w:szCs w:val="18"/>
        </w:rPr>
        <w:br/>
        <w:t>Mejorar la calidad y estabilidad del servicio de internet, con el fin de garantizar la continuidad operativa, especialmente en procesos críticos como la emisión de autorizaciones, identificados como una de las principales causas de ingresos abiertos y facturas sin radicar.</w:t>
      </w:r>
    </w:p>
    <w:p w14:paraId="1420911B" w14:textId="77777777" w:rsidR="00133DF3" w:rsidRPr="009B78C0" w:rsidRDefault="00133DF3" w:rsidP="0068033F">
      <w:pPr>
        <w:numPr>
          <w:ilvl w:val="0"/>
          <w:numId w:val="33"/>
        </w:numPr>
        <w:spacing w:after="0" w:line="240" w:lineRule="auto"/>
        <w:rPr>
          <w:rFonts w:ascii="Trebuchet MS" w:hAnsi="Trebuchet MS"/>
          <w:i/>
          <w:iCs/>
          <w:color w:val="000000"/>
          <w:sz w:val="18"/>
          <w:szCs w:val="18"/>
        </w:rPr>
      </w:pPr>
      <w:r w:rsidRPr="009B78C0">
        <w:rPr>
          <w:rFonts w:ascii="Arial" w:hAnsi="Arial" w:cs="Arial"/>
          <w:i/>
          <w:iCs/>
          <w:color w:val="000000"/>
          <w:sz w:val="18"/>
          <w:szCs w:val="18"/>
        </w:rPr>
        <w:t>Condiciones laborales del personal</w:t>
      </w:r>
      <w:r w:rsidRPr="009B78C0">
        <w:rPr>
          <w:rFonts w:ascii="Arial" w:hAnsi="Arial" w:cs="Arial"/>
          <w:i/>
          <w:iCs/>
          <w:color w:val="000000"/>
          <w:sz w:val="18"/>
          <w:szCs w:val="18"/>
        </w:rPr>
        <w:br/>
        <w:t>Revisar y mejorar las condiciones contractuales y salariales del personal del área de facturación, con el propósito de evitar la fuga de talento humano capacitado, preservar el conocimiento institucional adquirido, y proteger la inversión realizada en formación y adaptación del recurso humano.</w:t>
      </w:r>
    </w:p>
    <w:p w14:paraId="406B72CE" w14:textId="77777777" w:rsidR="00133DF3" w:rsidRPr="009B78C0" w:rsidRDefault="00133DF3" w:rsidP="00617272">
      <w:pPr>
        <w:pStyle w:val="NormalWeb"/>
        <w:spacing w:before="0" w:after="0"/>
        <w:rPr>
          <w:rFonts w:ascii="Trebuchet MS" w:hAnsi="Trebuchet MS"/>
          <w:i/>
          <w:iCs/>
          <w:color w:val="000000"/>
          <w:sz w:val="18"/>
          <w:szCs w:val="18"/>
        </w:rPr>
      </w:pPr>
      <w:r w:rsidRPr="009B78C0">
        <w:rPr>
          <w:rFonts w:ascii="Trebuchet MS" w:hAnsi="Trebuchet MS"/>
          <w:i/>
          <w:iCs/>
          <w:color w:val="000000"/>
          <w:sz w:val="18"/>
          <w:szCs w:val="18"/>
        </w:rPr>
        <w:t> </w:t>
      </w:r>
    </w:p>
    <w:p w14:paraId="752012F0" w14:textId="77777777" w:rsidR="00133DF3" w:rsidRPr="009B78C0" w:rsidRDefault="00133DF3" w:rsidP="00617272">
      <w:pPr>
        <w:pStyle w:val="NormalWeb"/>
        <w:spacing w:before="0" w:after="0"/>
        <w:rPr>
          <w:rFonts w:ascii="Trebuchet MS" w:hAnsi="Trebuchet MS"/>
          <w:i/>
          <w:iCs/>
          <w:color w:val="000000"/>
          <w:sz w:val="18"/>
          <w:szCs w:val="18"/>
        </w:rPr>
      </w:pPr>
      <w:r w:rsidRPr="009B78C0">
        <w:rPr>
          <w:rFonts w:ascii="Arial" w:hAnsi="Arial" w:cs="Arial"/>
          <w:i/>
          <w:iCs/>
          <w:color w:val="000000"/>
          <w:sz w:val="18"/>
          <w:szCs w:val="18"/>
        </w:rPr>
        <w:t>Estas acciones permitirán mitigar los riesgos identificados, mejorar la eficiencia del proceso y garantizar una adecuada respuesta institucional frente a las nuevas exigencias del entorno normativo y operativo.</w:t>
      </w:r>
    </w:p>
    <w:p w14:paraId="01DE421A" w14:textId="77777777" w:rsidR="00133DF3" w:rsidRPr="0048798B" w:rsidRDefault="00133DF3" w:rsidP="00617272">
      <w:pPr>
        <w:spacing w:line="240" w:lineRule="auto"/>
        <w:rPr>
          <w:rFonts w:ascii="Trebuchet MS" w:hAnsi="Trebuchet MS"/>
          <w:b/>
          <w:bCs/>
          <w:color w:val="000000"/>
          <w:sz w:val="18"/>
          <w:szCs w:val="18"/>
          <w:u w:val="single"/>
        </w:rPr>
      </w:pPr>
    </w:p>
    <w:p w14:paraId="6A8373AD" w14:textId="0CA71BB2" w:rsidR="00133DF3" w:rsidRPr="0048798B" w:rsidRDefault="00133DF3"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4FF9A2AA" w14:textId="5B2DA39E" w:rsidR="00133DF3" w:rsidRPr="0048798B" w:rsidRDefault="00133DF3"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La cartera pendiente por radicar se refiere a cuentas, facturas o cobros que aún no han sido formalmente presentados (radicados) ante la entidad correspondiente para su gestión o pago; se esperaba información de dicha cartera para verificar la radicación, pero no se recibió la información necesaria por parte del área auditado. De igual forma es de aclarar el no envío de la información requerida relacionada con la cartera pendiente por radicar obstruye directamente el desarrollo del proceso auditor, ya que impide la verificación de la correcta facturación, radicación y trazabilidad de los servicios prestados</w:t>
      </w:r>
      <w:r w:rsidRPr="0048798B">
        <w:rPr>
          <w:rFonts w:ascii="Arial" w:hAnsi="Arial" w:cs="Arial"/>
          <w:b/>
          <w:bCs/>
          <w:color w:val="000000"/>
          <w:sz w:val="18"/>
          <w:szCs w:val="18"/>
        </w:rPr>
        <w:t>.</w:t>
      </w:r>
    </w:p>
    <w:p w14:paraId="05E5CFBE" w14:textId="77777777" w:rsidR="00D12104" w:rsidRPr="0048798B" w:rsidRDefault="00D12104" w:rsidP="00617272">
      <w:pPr>
        <w:pStyle w:val="NormalWeb"/>
        <w:spacing w:before="30" w:after="30"/>
        <w:ind w:left="45" w:right="45"/>
        <w:rPr>
          <w:rFonts w:ascii="Arial" w:hAnsi="Arial" w:cs="Arial"/>
          <w:color w:val="000000"/>
          <w:sz w:val="18"/>
          <w:szCs w:val="18"/>
        </w:rPr>
      </w:pPr>
    </w:p>
    <w:p w14:paraId="36E24666" w14:textId="4A179617" w:rsidR="00133DF3" w:rsidRPr="0048798B" w:rsidRDefault="00133DF3"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Esta omisión limita la capacidad del equipo auditor para realizar una evaluación objetiva, completa y conforme a los estándares normativos y contractuales establecidos. Además, puede constituir una falta al deber de colaboración y transparencia, principios fundamentales en cualquier proceso de auditoría.</w:t>
      </w:r>
    </w:p>
    <w:p w14:paraId="510C619A" w14:textId="0A894D54" w:rsidR="00C7608A" w:rsidRPr="0048798B" w:rsidRDefault="00C7608A" w:rsidP="00617272">
      <w:pPr>
        <w:spacing w:line="240" w:lineRule="auto"/>
        <w:rPr>
          <w:rFonts w:ascii="Trebuchet MS" w:hAnsi="Trebuchet MS"/>
          <w:color w:val="000000"/>
          <w:sz w:val="18"/>
          <w:szCs w:val="18"/>
        </w:rPr>
      </w:pPr>
    </w:p>
    <w:p w14:paraId="49D947B7" w14:textId="77777777" w:rsidR="003E7C01" w:rsidRPr="0048798B" w:rsidRDefault="003E7C01" w:rsidP="00617272">
      <w:pPr>
        <w:pStyle w:val="NormalWeb"/>
        <w:spacing w:before="30" w:after="30"/>
        <w:ind w:left="45" w:right="45"/>
        <w:rPr>
          <w:rFonts w:ascii="Arial" w:hAnsi="Arial" w:cs="Arial"/>
          <w:b/>
          <w:bCs/>
          <w:color w:val="000000"/>
          <w:sz w:val="18"/>
          <w:szCs w:val="18"/>
        </w:rPr>
      </w:pPr>
      <w:r w:rsidRPr="0048798B">
        <w:rPr>
          <w:rFonts w:ascii="Arial" w:hAnsi="Arial" w:cs="Arial"/>
          <w:b/>
          <w:bCs/>
          <w:color w:val="000000"/>
          <w:sz w:val="18"/>
          <w:szCs w:val="18"/>
        </w:rPr>
        <w:t>Hallazgo:</w:t>
      </w:r>
    </w:p>
    <w:p w14:paraId="121C9689" w14:textId="77777777" w:rsidR="00FB670A" w:rsidRDefault="00FB670A" w:rsidP="00617272">
      <w:pPr>
        <w:spacing w:line="240" w:lineRule="auto"/>
        <w:jc w:val="both"/>
        <w:rPr>
          <w:rFonts w:ascii="Arial" w:eastAsia="Times New Roman" w:hAnsi="Arial" w:cs="Arial"/>
          <w:color w:val="000000"/>
          <w:sz w:val="18"/>
          <w:szCs w:val="18"/>
          <w:lang w:eastAsia="ar-SA"/>
        </w:rPr>
      </w:pPr>
    </w:p>
    <w:p w14:paraId="07C8A859" w14:textId="4D3E2FC1" w:rsidR="003E7C01" w:rsidRPr="0048798B" w:rsidRDefault="00C26C48" w:rsidP="00FB670A">
      <w:pPr>
        <w:spacing w:line="240" w:lineRule="auto"/>
        <w:ind w:left="284" w:hanging="284"/>
        <w:jc w:val="both"/>
        <w:rPr>
          <w:rFonts w:ascii="Arial" w:eastAsia="Times New Roman" w:hAnsi="Arial" w:cs="Arial"/>
          <w:color w:val="000000"/>
          <w:sz w:val="18"/>
          <w:szCs w:val="18"/>
          <w:lang w:eastAsia="ar-SA"/>
        </w:rPr>
      </w:pPr>
      <w:r>
        <w:rPr>
          <w:rFonts w:ascii="Arial" w:eastAsia="Times New Roman" w:hAnsi="Arial" w:cs="Arial"/>
          <w:color w:val="000000"/>
          <w:sz w:val="18"/>
          <w:szCs w:val="18"/>
          <w:lang w:eastAsia="ar-SA"/>
        </w:rPr>
        <w:t xml:space="preserve">28. </w:t>
      </w:r>
      <w:r w:rsidR="003E7C01" w:rsidRPr="0048798B">
        <w:rPr>
          <w:rFonts w:ascii="Arial" w:eastAsia="Times New Roman" w:hAnsi="Arial" w:cs="Arial"/>
          <w:color w:val="000000"/>
          <w:sz w:val="18"/>
          <w:szCs w:val="18"/>
          <w:lang w:eastAsia="ar-SA"/>
        </w:rPr>
        <w:t xml:space="preserve">Durante el análisis realizado </w:t>
      </w:r>
      <w:r w:rsidR="007629E9" w:rsidRPr="0048798B">
        <w:rPr>
          <w:rFonts w:ascii="Arial" w:eastAsia="Times New Roman" w:hAnsi="Arial" w:cs="Arial"/>
          <w:color w:val="000000"/>
          <w:sz w:val="18"/>
          <w:szCs w:val="18"/>
          <w:lang w:eastAsia="ar-SA"/>
        </w:rPr>
        <w:t>por el auditado e</w:t>
      </w:r>
      <w:r w:rsidR="003E7C01" w:rsidRPr="0048798B">
        <w:rPr>
          <w:rFonts w:ascii="Arial" w:eastAsia="Times New Roman" w:hAnsi="Arial" w:cs="Arial"/>
          <w:color w:val="000000"/>
          <w:sz w:val="18"/>
          <w:szCs w:val="18"/>
          <w:lang w:eastAsia="ar-SA"/>
        </w:rPr>
        <w:t xml:space="preserve">l área de </w:t>
      </w:r>
      <w:r w:rsidR="007629E9" w:rsidRPr="0048798B">
        <w:rPr>
          <w:rFonts w:ascii="Arial" w:eastAsia="Times New Roman" w:hAnsi="Arial" w:cs="Arial"/>
          <w:color w:val="000000"/>
          <w:sz w:val="18"/>
          <w:szCs w:val="18"/>
          <w:lang w:eastAsia="ar-SA"/>
        </w:rPr>
        <w:t>Cartera</w:t>
      </w:r>
      <w:r w:rsidR="003E7C01" w:rsidRPr="0048798B">
        <w:rPr>
          <w:rFonts w:ascii="Arial" w:eastAsia="Times New Roman" w:hAnsi="Arial" w:cs="Arial"/>
          <w:color w:val="000000"/>
          <w:sz w:val="18"/>
          <w:szCs w:val="18"/>
          <w:lang w:eastAsia="ar-SA"/>
        </w:rPr>
        <w:t>, se identificaron múltiples oportunidades de mejora que afectan de manera directa la eficiencia operativa, la calidad del servicio al usuario y la sostenibilidad del talento humano</w:t>
      </w:r>
      <w:r w:rsidR="007629E9" w:rsidRPr="0048798B">
        <w:rPr>
          <w:rFonts w:ascii="Arial" w:eastAsia="Times New Roman" w:hAnsi="Arial" w:cs="Arial"/>
          <w:color w:val="000000"/>
          <w:sz w:val="18"/>
          <w:szCs w:val="18"/>
          <w:lang w:eastAsia="ar-SA"/>
        </w:rPr>
        <w:t>, y teniendo en cuenta el l conjunto de debilidades identificadas pone de manifiesto la necesidad urgente de adoptar medidas integrales para fortalecer el área de Cartera, garantizando su alineación con el crecimiento institucional, los requerimientos normativos y las expectativas de los usuarios.</w:t>
      </w:r>
    </w:p>
    <w:p w14:paraId="00CAEF3B" w14:textId="04485D04" w:rsidR="007629E9" w:rsidRPr="0048798B" w:rsidRDefault="007629E9" w:rsidP="00617272">
      <w:pPr>
        <w:spacing w:line="240" w:lineRule="auto"/>
        <w:jc w:val="both"/>
        <w:rPr>
          <w:rFonts w:ascii="Arial" w:eastAsia="Times New Roman" w:hAnsi="Arial" w:cs="Arial"/>
          <w:color w:val="000000"/>
          <w:sz w:val="18"/>
          <w:szCs w:val="18"/>
          <w:lang w:eastAsia="ar-SA"/>
        </w:rPr>
      </w:pPr>
      <w:r w:rsidRPr="0048798B">
        <w:rPr>
          <w:rFonts w:ascii="Trebuchet MS" w:hAnsi="Trebuchet MS"/>
          <w:b/>
          <w:bCs/>
          <w:i/>
          <w:iCs/>
          <w:color w:val="000000"/>
          <w:sz w:val="18"/>
          <w:szCs w:val="18"/>
        </w:rPr>
        <w:t>5.4</w:t>
      </w:r>
      <w:r w:rsidRPr="009B78C0">
        <w:rPr>
          <w:rFonts w:ascii="Trebuchet MS" w:hAnsi="Trebuchet MS"/>
          <w:b/>
          <w:bCs/>
          <w:i/>
          <w:iCs/>
          <w:color w:val="000000"/>
          <w:sz w:val="18"/>
          <w:szCs w:val="18"/>
        </w:rPr>
        <w:t>. ¿Se realiza seguimiento al vencimiento de las facturas y a los tiempos de rotación en cartera?</w:t>
      </w:r>
    </w:p>
    <w:p w14:paraId="39C1C867" w14:textId="77777777" w:rsidR="007629E9" w:rsidRPr="0048798B" w:rsidRDefault="007629E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788D9152" w14:textId="461D6026" w:rsidR="00D17C67" w:rsidRDefault="00D17C67" w:rsidP="00D17C67">
      <w:pPr>
        <w:pStyle w:val="NormalWeb"/>
        <w:spacing w:before="30" w:after="30"/>
        <w:ind w:left="45" w:right="45"/>
        <w:jc w:val="left"/>
        <w:rPr>
          <w:rFonts w:ascii="Arial" w:hAnsi="Arial" w:cs="Arial"/>
          <w:color w:val="000000"/>
          <w:sz w:val="18"/>
          <w:szCs w:val="18"/>
        </w:rPr>
      </w:pPr>
      <w:r>
        <w:rPr>
          <w:rFonts w:ascii="Arial" w:hAnsi="Arial" w:cs="Arial"/>
          <w:color w:val="000000"/>
          <w:sz w:val="18"/>
          <w:szCs w:val="18"/>
        </w:rPr>
        <w:t>R</w:t>
      </w:r>
      <w:r w:rsidRPr="0048798B">
        <w:rPr>
          <w:rFonts w:ascii="Arial" w:hAnsi="Arial" w:cs="Arial"/>
          <w:color w:val="000000"/>
          <w:sz w:val="18"/>
          <w:szCs w:val="18"/>
        </w:rPr>
        <w:t>otación de cartera 2024.</w:t>
      </w:r>
    </w:p>
    <w:p w14:paraId="5A31EDA9" w14:textId="3C8294A7" w:rsidR="007629E9" w:rsidRPr="0048798B" w:rsidRDefault="007629E9" w:rsidP="00D17C67">
      <w:pPr>
        <w:pStyle w:val="NormalWeb"/>
        <w:spacing w:before="30" w:after="30"/>
        <w:ind w:left="45" w:right="45"/>
        <w:jc w:val="left"/>
        <w:rPr>
          <w:rFonts w:ascii="Arial" w:hAnsi="Arial" w:cs="Arial"/>
          <w:color w:val="000000"/>
          <w:sz w:val="18"/>
          <w:szCs w:val="18"/>
        </w:rPr>
      </w:pPr>
      <w:r w:rsidRPr="0048798B">
        <w:rPr>
          <w:rFonts w:ascii="Arial" w:hAnsi="Arial" w:cs="Arial"/>
          <w:color w:val="000000"/>
          <w:sz w:val="18"/>
          <w:szCs w:val="18"/>
        </w:rPr>
        <w:br/>
        <w:t>Como se puede evidenciar en la vigencia 2024 aumento de 5,86 meses en el 2023 a 6,83 meses en el 2024,</w:t>
      </w:r>
      <w:r w:rsidR="00D17C67">
        <w:rPr>
          <w:rFonts w:ascii="Arial" w:hAnsi="Arial" w:cs="Arial"/>
          <w:color w:val="000000"/>
          <w:sz w:val="18"/>
          <w:szCs w:val="18"/>
        </w:rPr>
        <w:t xml:space="preserve"> </w:t>
      </w:r>
      <w:r w:rsidRPr="0048798B">
        <w:rPr>
          <w:rFonts w:ascii="Arial" w:hAnsi="Arial" w:cs="Arial"/>
          <w:color w:val="000000"/>
          <w:sz w:val="18"/>
          <w:szCs w:val="18"/>
        </w:rPr>
        <w:t xml:space="preserve">esto obedece a la intervención de la NUEVA EPS en el mes de </w:t>
      </w:r>
      <w:proofErr w:type="gramStart"/>
      <w:r w:rsidRPr="0048798B">
        <w:rPr>
          <w:rFonts w:ascii="Arial" w:hAnsi="Arial" w:cs="Arial"/>
          <w:color w:val="000000"/>
          <w:sz w:val="18"/>
          <w:szCs w:val="18"/>
        </w:rPr>
        <w:t>Mayo</w:t>
      </w:r>
      <w:proofErr w:type="gramEnd"/>
      <w:r w:rsidRPr="0048798B">
        <w:rPr>
          <w:rFonts w:ascii="Arial" w:hAnsi="Arial" w:cs="Arial"/>
          <w:color w:val="000000"/>
          <w:sz w:val="18"/>
          <w:szCs w:val="18"/>
        </w:rPr>
        <w:t xml:space="preserve"> 2024, el mayor pagador de la institución lo que ha generado 1 mes en demora para el pago de las cuentas durante la vigencia 2024.</w:t>
      </w:r>
    </w:p>
    <w:p w14:paraId="18CB0125" w14:textId="77777777" w:rsidR="007629E9" w:rsidRPr="0048798B" w:rsidRDefault="007629E9" w:rsidP="00617272">
      <w:pPr>
        <w:pStyle w:val="NormalWeb"/>
        <w:spacing w:before="30" w:after="30"/>
        <w:ind w:left="45" w:right="45"/>
        <w:rPr>
          <w:rFonts w:ascii="Trebuchet MS" w:hAnsi="Trebuchet MS"/>
          <w:color w:val="000000"/>
          <w:sz w:val="18"/>
          <w:szCs w:val="18"/>
        </w:rPr>
      </w:pPr>
    </w:p>
    <w:p w14:paraId="6A221025" w14:textId="30467EDB" w:rsidR="007629E9" w:rsidRPr="0048798B" w:rsidRDefault="007629E9" w:rsidP="00617272">
      <w:pPr>
        <w:spacing w:line="240" w:lineRule="auto"/>
        <w:rPr>
          <w:rFonts w:ascii="Trebuchet MS" w:hAnsi="Trebuchet MS"/>
          <w:color w:val="000000"/>
          <w:sz w:val="18"/>
          <w:szCs w:val="18"/>
        </w:rPr>
      </w:pPr>
      <w:r w:rsidRPr="0048798B">
        <w:rPr>
          <w:rFonts w:ascii="Trebuchet MS" w:hAnsi="Trebuchet MS"/>
          <w:noProof/>
          <w:color w:val="000000"/>
          <w:sz w:val="18"/>
          <w:szCs w:val="18"/>
        </w:rPr>
        <w:lastRenderedPageBreak/>
        <w:drawing>
          <wp:inline distT="0" distB="0" distL="0" distR="0" wp14:anchorId="1F167785" wp14:editId="7D276BD2">
            <wp:extent cx="5191760" cy="1908313"/>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4319" cy="1923956"/>
                    </a:xfrm>
                    <a:prstGeom prst="rect">
                      <a:avLst/>
                    </a:prstGeom>
                    <a:noFill/>
                    <a:ln>
                      <a:noFill/>
                    </a:ln>
                  </pic:spPr>
                </pic:pic>
              </a:graphicData>
            </a:graphic>
          </wp:inline>
        </w:drawing>
      </w:r>
    </w:p>
    <w:p w14:paraId="2D14A3F0" w14:textId="32B08D2C" w:rsidR="007629E9" w:rsidRPr="0048798B" w:rsidRDefault="007629E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Es de anotar que para el promedio de rotación de cartera de los hospitales en Colombia es de 242 días, lo que significa que las IPS (Instituciones Prestadoras de Salud) reciben el pago de los servicios prestados en promedio 8 meses después. Esto implica que hay una gran cantidad de dinero pendiente por cobrar, lo que puede afectar la rentabilidad y la sostenibilidad financiera de los hospitales (fuente Consultor salud https://consultorsalud.com/situacion-cartera-sector-saludtrimestre- i-2024/). Lo anterior indica que la E.S.E Hospital San José del Guaviare (Análisis compartido como evidencia Autor: Mauricio Rivera)</w:t>
      </w:r>
    </w:p>
    <w:p w14:paraId="0BE1E710" w14:textId="77777777" w:rsidR="007629E9" w:rsidRPr="0048798B" w:rsidRDefault="007629E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La entidad genera seguimiento a los términos normativos de flujo de recursos, radicación, respuesta de glosas y recaudo, sin embargo, los distintos atenuantes del sistema a partir del 2024, como la intervención de las principales entidades aseguradoras, han generado grandes desviaciones en los mismos durante las últimas vigencias, el incremento generalizado de pagos sin identificar genera a nuestra entidad dificultades en la generación de medidas de cobro. Con referente a los tiempos de rotación: Si, se realiza seguimiento sin embargo los indicadores evidencian un riesgo sectorial que ha venido desmejorando el acceso a recursos, blindado por la figura de intervención o liquidación de entidades.</w:t>
      </w:r>
    </w:p>
    <w:p w14:paraId="7469FF1E" w14:textId="77777777" w:rsidR="007629E9" w:rsidRPr="0048798B" w:rsidRDefault="007629E9" w:rsidP="00617272">
      <w:pPr>
        <w:pStyle w:val="Ttulo4"/>
        <w:rPr>
          <w:rFonts w:ascii="Arial" w:hAnsi="Arial" w:cs="Arial"/>
          <w:color w:val="000000"/>
          <w:sz w:val="18"/>
          <w:szCs w:val="18"/>
        </w:rPr>
      </w:pPr>
      <w:r w:rsidRPr="0048798B">
        <w:rPr>
          <w:rStyle w:val="Fuerte"/>
          <w:rFonts w:ascii="Arial" w:hAnsi="Arial" w:cs="Arial"/>
          <w:b/>
          <w:bCs/>
          <w:color w:val="000000"/>
          <w:sz w:val="18"/>
          <w:szCs w:val="18"/>
        </w:rPr>
        <w:t>Información General del Proceso Observado</w:t>
      </w:r>
    </w:p>
    <w:p w14:paraId="216D057B" w14:textId="77777777" w:rsidR="007629E9" w:rsidRPr="0048798B" w:rsidRDefault="007629E9" w:rsidP="0068033F">
      <w:pPr>
        <w:pStyle w:val="NormalWeb"/>
        <w:numPr>
          <w:ilvl w:val="0"/>
          <w:numId w:val="34"/>
        </w:numPr>
        <w:suppressAutoHyphens w:val="0"/>
        <w:spacing w:before="30" w:after="30"/>
        <w:ind w:left="765" w:right="45"/>
        <w:rPr>
          <w:rFonts w:ascii="Arial" w:hAnsi="Arial" w:cs="Arial"/>
          <w:color w:val="000000"/>
          <w:sz w:val="18"/>
          <w:szCs w:val="18"/>
        </w:rPr>
      </w:pPr>
      <w:r w:rsidRPr="0048798B">
        <w:rPr>
          <w:rStyle w:val="Fuerte"/>
          <w:rFonts w:ascii="Arial" w:hAnsi="Arial" w:cs="Arial"/>
          <w:color w:val="000000"/>
          <w:sz w:val="18"/>
          <w:szCs w:val="18"/>
        </w:rPr>
        <w:t>Valor Objetado:</w:t>
      </w:r>
      <w:r w:rsidRPr="0048798B">
        <w:rPr>
          <w:rFonts w:ascii="Arial" w:hAnsi="Arial" w:cs="Arial"/>
          <w:color w:val="000000"/>
          <w:sz w:val="18"/>
          <w:szCs w:val="18"/>
        </w:rPr>
        <w:t> $18.272.492.875,79</w:t>
      </w:r>
    </w:p>
    <w:p w14:paraId="6E780298" w14:textId="77777777" w:rsidR="007629E9" w:rsidRPr="0048798B" w:rsidRDefault="007629E9" w:rsidP="0068033F">
      <w:pPr>
        <w:pStyle w:val="NormalWeb"/>
        <w:numPr>
          <w:ilvl w:val="0"/>
          <w:numId w:val="34"/>
        </w:numPr>
        <w:suppressAutoHyphens w:val="0"/>
        <w:spacing w:before="30" w:after="30"/>
        <w:ind w:left="765" w:right="45"/>
        <w:rPr>
          <w:rFonts w:ascii="Arial" w:hAnsi="Arial" w:cs="Arial"/>
          <w:color w:val="000000"/>
          <w:sz w:val="18"/>
          <w:szCs w:val="18"/>
        </w:rPr>
      </w:pPr>
      <w:r w:rsidRPr="0048798B">
        <w:rPr>
          <w:rStyle w:val="Fuerte"/>
          <w:rFonts w:ascii="Arial" w:hAnsi="Arial" w:cs="Arial"/>
          <w:color w:val="000000"/>
          <w:sz w:val="18"/>
          <w:szCs w:val="18"/>
        </w:rPr>
        <w:t>Valor Aceptado:</w:t>
      </w:r>
      <w:r w:rsidRPr="0048798B">
        <w:rPr>
          <w:rFonts w:ascii="Arial" w:hAnsi="Arial" w:cs="Arial"/>
          <w:color w:val="000000"/>
          <w:sz w:val="18"/>
          <w:szCs w:val="18"/>
        </w:rPr>
        <w:t> $1.138.357.789,25</w:t>
      </w:r>
    </w:p>
    <w:p w14:paraId="0D0862EE" w14:textId="77777777" w:rsidR="007629E9" w:rsidRPr="0048798B" w:rsidRDefault="007629E9" w:rsidP="0068033F">
      <w:pPr>
        <w:pStyle w:val="NormalWeb"/>
        <w:numPr>
          <w:ilvl w:val="0"/>
          <w:numId w:val="34"/>
        </w:numPr>
        <w:suppressAutoHyphens w:val="0"/>
        <w:spacing w:before="30" w:after="30"/>
        <w:ind w:left="765" w:right="45"/>
        <w:rPr>
          <w:rFonts w:ascii="Arial" w:hAnsi="Arial" w:cs="Arial"/>
          <w:color w:val="000000"/>
          <w:sz w:val="18"/>
          <w:szCs w:val="18"/>
        </w:rPr>
      </w:pPr>
      <w:proofErr w:type="gramStart"/>
      <w:r w:rsidRPr="0048798B">
        <w:rPr>
          <w:rStyle w:val="Fuerte"/>
          <w:rFonts w:ascii="Arial" w:hAnsi="Arial" w:cs="Arial"/>
          <w:color w:val="000000"/>
          <w:sz w:val="18"/>
          <w:szCs w:val="18"/>
        </w:rPr>
        <w:t>Total</w:t>
      </w:r>
      <w:proofErr w:type="gramEnd"/>
      <w:r w:rsidRPr="0048798B">
        <w:rPr>
          <w:rStyle w:val="Fuerte"/>
          <w:rFonts w:ascii="Arial" w:hAnsi="Arial" w:cs="Arial"/>
          <w:color w:val="000000"/>
          <w:sz w:val="18"/>
          <w:szCs w:val="18"/>
        </w:rPr>
        <w:t xml:space="preserve"> Saldo Factura a Fecha de Corte:</w:t>
      </w:r>
      <w:r w:rsidRPr="0048798B">
        <w:rPr>
          <w:rFonts w:ascii="Arial" w:hAnsi="Arial" w:cs="Arial"/>
          <w:color w:val="000000"/>
          <w:sz w:val="18"/>
          <w:szCs w:val="18"/>
        </w:rPr>
        <w:t> $96.831.423.728,35</w:t>
      </w:r>
    </w:p>
    <w:p w14:paraId="5A4FABFD" w14:textId="77777777" w:rsidR="007629E9" w:rsidRPr="0048798B" w:rsidRDefault="007629E9" w:rsidP="00617272">
      <w:pPr>
        <w:pStyle w:val="Ttulo4"/>
        <w:rPr>
          <w:rFonts w:ascii="Trebuchet MS" w:hAnsi="Trebuchet MS"/>
          <w:color w:val="000000"/>
          <w:sz w:val="18"/>
          <w:szCs w:val="18"/>
        </w:rPr>
      </w:pPr>
      <w:r w:rsidRPr="0048798B">
        <w:rPr>
          <w:rStyle w:val="Fuerte"/>
          <w:rFonts w:ascii="Trebuchet MS" w:hAnsi="Trebuchet MS"/>
          <w:b/>
          <w:bCs/>
          <w:color w:val="000000"/>
          <w:sz w:val="18"/>
          <w:szCs w:val="18"/>
        </w:rPr>
        <w:t>Distribución de la Cartera según Antigüedad</w:t>
      </w:r>
    </w:p>
    <w:tbl>
      <w:tblPr>
        <w:tblW w:w="5595" w:type="dxa"/>
        <w:jc w:val="center"/>
        <w:tblCellSpacing w:w="15" w:type="dxa"/>
        <w:tblCellMar>
          <w:top w:w="15" w:type="dxa"/>
          <w:left w:w="15" w:type="dxa"/>
          <w:bottom w:w="15" w:type="dxa"/>
          <w:right w:w="15" w:type="dxa"/>
        </w:tblCellMar>
        <w:tblLook w:val="04A0" w:firstRow="1" w:lastRow="0" w:firstColumn="1" w:lastColumn="0" w:noHBand="0" w:noVBand="1"/>
      </w:tblPr>
      <w:tblGrid>
        <w:gridCol w:w="2278"/>
        <w:gridCol w:w="1938"/>
        <w:gridCol w:w="1379"/>
      </w:tblGrid>
      <w:tr w:rsidR="007629E9" w:rsidRPr="001B75C6" w14:paraId="77C84F7C" w14:textId="77777777" w:rsidTr="001B75C6">
        <w:trPr>
          <w:trHeight w:val="270"/>
          <w:tblHeader/>
          <w:tblCellSpacing w:w="15" w:type="dxa"/>
          <w:jc w:val="center"/>
        </w:trPr>
        <w:tc>
          <w:tcPr>
            <w:tcW w:w="2160" w:type="dxa"/>
            <w:tcBorders>
              <w:top w:val="nil"/>
              <w:left w:val="nil"/>
              <w:bottom w:val="nil"/>
              <w:right w:val="nil"/>
            </w:tcBorders>
            <w:tcMar>
              <w:top w:w="45" w:type="dxa"/>
              <w:left w:w="45" w:type="dxa"/>
              <w:bottom w:w="45" w:type="dxa"/>
              <w:right w:w="45" w:type="dxa"/>
            </w:tcMar>
            <w:vAlign w:val="center"/>
            <w:hideMark/>
          </w:tcPr>
          <w:p w14:paraId="3D85F6C1" w14:textId="77777777" w:rsidR="007629E9" w:rsidRPr="001B75C6" w:rsidRDefault="007629E9" w:rsidP="001B75C6">
            <w:pPr>
              <w:spacing w:after="0" w:line="240" w:lineRule="auto"/>
              <w:jc w:val="center"/>
              <w:rPr>
                <w:rFonts w:ascii="Times New Roman" w:hAnsi="Times New Roman"/>
                <w:b/>
                <w:bCs/>
                <w:sz w:val="16"/>
                <w:szCs w:val="16"/>
              </w:rPr>
            </w:pPr>
            <w:r w:rsidRPr="001B75C6">
              <w:rPr>
                <w:b/>
                <w:bCs/>
                <w:sz w:val="16"/>
                <w:szCs w:val="16"/>
              </w:rPr>
              <w:t>Rango de Antigüedad</w:t>
            </w:r>
          </w:p>
        </w:tc>
        <w:tc>
          <w:tcPr>
            <w:tcW w:w="1845" w:type="dxa"/>
            <w:tcBorders>
              <w:top w:val="nil"/>
              <w:left w:val="nil"/>
              <w:bottom w:val="nil"/>
              <w:right w:val="nil"/>
            </w:tcBorders>
            <w:tcMar>
              <w:top w:w="45" w:type="dxa"/>
              <w:left w:w="45" w:type="dxa"/>
              <w:bottom w:w="45" w:type="dxa"/>
              <w:right w:w="45" w:type="dxa"/>
            </w:tcMar>
            <w:vAlign w:val="center"/>
            <w:hideMark/>
          </w:tcPr>
          <w:p w14:paraId="57582EE4" w14:textId="77777777" w:rsidR="007629E9" w:rsidRPr="001B75C6" w:rsidRDefault="007629E9" w:rsidP="001B75C6">
            <w:pPr>
              <w:spacing w:after="0" w:line="240" w:lineRule="auto"/>
              <w:jc w:val="center"/>
              <w:rPr>
                <w:b/>
                <w:bCs/>
                <w:sz w:val="16"/>
                <w:szCs w:val="16"/>
              </w:rPr>
            </w:pPr>
            <w:r w:rsidRPr="001B75C6">
              <w:rPr>
                <w:b/>
                <w:bCs/>
                <w:sz w:val="16"/>
                <w:szCs w:val="16"/>
              </w:rPr>
              <w:t>Valor ($)</w:t>
            </w:r>
          </w:p>
        </w:tc>
        <w:tc>
          <w:tcPr>
            <w:tcW w:w="1290" w:type="dxa"/>
            <w:tcBorders>
              <w:top w:val="nil"/>
              <w:left w:val="nil"/>
              <w:bottom w:val="nil"/>
              <w:right w:val="nil"/>
            </w:tcBorders>
            <w:tcMar>
              <w:top w:w="45" w:type="dxa"/>
              <w:left w:w="45" w:type="dxa"/>
              <w:bottom w:w="45" w:type="dxa"/>
              <w:right w:w="45" w:type="dxa"/>
            </w:tcMar>
            <w:vAlign w:val="center"/>
            <w:hideMark/>
          </w:tcPr>
          <w:p w14:paraId="6D0BC66E" w14:textId="77777777" w:rsidR="007629E9" w:rsidRPr="001B75C6" w:rsidRDefault="007629E9" w:rsidP="001B75C6">
            <w:pPr>
              <w:spacing w:after="0" w:line="240" w:lineRule="auto"/>
              <w:jc w:val="center"/>
              <w:rPr>
                <w:b/>
                <w:bCs/>
                <w:sz w:val="16"/>
                <w:szCs w:val="16"/>
              </w:rPr>
            </w:pPr>
            <w:r w:rsidRPr="001B75C6">
              <w:rPr>
                <w:b/>
                <w:bCs/>
                <w:sz w:val="16"/>
                <w:szCs w:val="16"/>
              </w:rPr>
              <w:t>% del Total</w:t>
            </w:r>
          </w:p>
        </w:tc>
      </w:tr>
      <w:tr w:rsidR="007629E9" w:rsidRPr="001B75C6" w14:paraId="11D11BB9" w14:textId="77777777" w:rsidTr="001B75C6">
        <w:trPr>
          <w:tblCellSpacing w:w="15" w:type="dxa"/>
          <w:jc w:val="center"/>
        </w:trPr>
        <w:tc>
          <w:tcPr>
            <w:tcW w:w="2160" w:type="dxa"/>
            <w:vAlign w:val="center"/>
            <w:hideMark/>
          </w:tcPr>
          <w:p w14:paraId="5A9E4D0B" w14:textId="77777777" w:rsidR="007629E9" w:rsidRPr="001B75C6" w:rsidRDefault="007629E9" w:rsidP="001B75C6">
            <w:pPr>
              <w:spacing w:after="0" w:line="240" w:lineRule="auto"/>
              <w:rPr>
                <w:sz w:val="16"/>
                <w:szCs w:val="16"/>
              </w:rPr>
            </w:pPr>
            <w:r w:rsidRPr="001B75C6">
              <w:rPr>
                <w:sz w:val="16"/>
                <w:szCs w:val="16"/>
              </w:rPr>
              <w:t>Inferior a 30 días</w:t>
            </w:r>
          </w:p>
        </w:tc>
        <w:tc>
          <w:tcPr>
            <w:tcW w:w="1845" w:type="dxa"/>
            <w:vAlign w:val="center"/>
            <w:hideMark/>
          </w:tcPr>
          <w:p w14:paraId="05FE88B9" w14:textId="77777777" w:rsidR="007629E9" w:rsidRPr="001B75C6" w:rsidRDefault="007629E9" w:rsidP="001B75C6">
            <w:pPr>
              <w:spacing w:after="0" w:line="240" w:lineRule="auto"/>
              <w:rPr>
                <w:sz w:val="16"/>
                <w:szCs w:val="16"/>
              </w:rPr>
            </w:pPr>
            <w:r w:rsidRPr="001B75C6">
              <w:rPr>
                <w:sz w:val="16"/>
                <w:szCs w:val="16"/>
              </w:rPr>
              <w:t>14.135.829.168,00</w:t>
            </w:r>
          </w:p>
        </w:tc>
        <w:tc>
          <w:tcPr>
            <w:tcW w:w="1290" w:type="dxa"/>
            <w:vAlign w:val="center"/>
            <w:hideMark/>
          </w:tcPr>
          <w:p w14:paraId="10CFE000" w14:textId="77777777" w:rsidR="007629E9" w:rsidRPr="001B75C6" w:rsidRDefault="007629E9" w:rsidP="001B75C6">
            <w:pPr>
              <w:spacing w:after="0" w:line="240" w:lineRule="auto"/>
              <w:jc w:val="center"/>
              <w:rPr>
                <w:sz w:val="16"/>
                <w:szCs w:val="16"/>
              </w:rPr>
            </w:pPr>
            <w:r w:rsidRPr="001B75C6">
              <w:rPr>
                <w:sz w:val="16"/>
                <w:szCs w:val="16"/>
              </w:rPr>
              <w:t>14,6%</w:t>
            </w:r>
          </w:p>
        </w:tc>
      </w:tr>
      <w:tr w:rsidR="007629E9" w:rsidRPr="001B75C6" w14:paraId="4037D60A" w14:textId="77777777" w:rsidTr="001B75C6">
        <w:trPr>
          <w:tblCellSpacing w:w="15" w:type="dxa"/>
          <w:jc w:val="center"/>
        </w:trPr>
        <w:tc>
          <w:tcPr>
            <w:tcW w:w="2160" w:type="dxa"/>
            <w:vAlign w:val="center"/>
            <w:hideMark/>
          </w:tcPr>
          <w:p w14:paraId="1E2132C5" w14:textId="77777777" w:rsidR="007629E9" w:rsidRPr="001B75C6" w:rsidRDefault="007629E9" w:rsidP="001B75C6">
            <w:pPr>
              <w:spacing w:after="0" w:line="240" w:lineRule="auto"/>
              <w:rPr>
                <w:sz w:val="16"/>
                <w:szCs w:val="16"/>
              </w:rPr>
            </w:pPr>
            <w:r w:rsidRPr="001B75C6">
              <w:rPr>
                <w:sz w:val="16"/>
                <w:szCs w:val="16"/>
              </w:rPr>
              <w:t>De 30 a 90 días</w:t>
            </w:r>
          </w:p>
        </w:tc>
        <w:tc>
          <w:tcPr>
            <w:tcW w:w="1845" w:type="dxa"/>
            <w:vAlign w:val="center"/>
            <w:hideMark/>
          </w:tcPr>
          <w:p w14:paraId="7AA569A2" w14:textId="77777777" w:rsidR="007629E9" w:rsidRPr="001B75C6" w:rsidRDefault="007629E9" w:rsidP="001B75C6">
            <w:pPr>
              <w:spacing w:after="0" w:line="240" w:lineRule="auto"/>
              <w:rPr>
                <w:sz w:val="16"/>
                <w:szCs w:val="16"/>
              </w:rPr>
            </w:pPr>
            <w:r w:rsidRPr="001B75C6">
              <w:rPr>
                <w:sz w:val="16"/>
                <w:szCs w:val="16"/>
              </w:rPr>
              <w:t>11.078.425.981,00</w:t>
            </w:r>
          </w:p>
        </w:tc>
        <w:tc>
          <w:tcPr>
            <w:tcW w:w="1290" w:type="dxa"/>
            <w:vAlign w:val="center"/>
            <w:hideMark/>
          </w:tcPr>
          <w:p w14:paraId="36D2634A" w14:textId="77777777" w:rsidR="007629E9" w:rsidRPr="001B75C6" w:rsidRDefault="007629E9" w:rsidP="001B75C6">
            <w:pPr>
              <w:spacing w:after="0" w:line="240" w:lineRule="auto"/>
              <w:jc w:val="center"/>
              <w:rPr>
                <w:sz w:val="16"/>
                <w:szCs w:val="16"/>
              </w:rPr>
            </w:pPr>
            <w:r w:rsidRPr="001B75C6">
              <w:rPr>
                <w:sz w:val="16"/>
                <w:szCs w:val="16"/>
              </w:rPr>
              <w:t>11,4%</w:t>
            </w:r>
          </w:p>
        </w:tc>
      </w:tr>
      <w:tr w:rsidR="007629E9" w:rsidRPr="001B75C6" w14:paraId="1B8D60A7" w14:textId="77777777" w:rsidTr="001B75C6">
        <w:trPr>
          <w:tblCellSpacing w:w="15" w:type="dxa"/>
          <w:jc w:val="center"/>
        </w:trPr>
        <w:tc>
          <w:tcPr>
            <w:tcW w:w="2160" w:type="dxa"/>
            <w:vAlign w:val="center"/>
            <w:hideMark/>
          </w:tcPr>
          <w:p w14:paraId="391B1467" w14:textId="77777777" w:rsidR="007629E9" w:rsidRPr="001B75C6" w:rsidRDefault="007629E9" w:rsidP="001B75C6">
            <w:pPr>
              <w:spacing w:after="0" w:line="240" w:lineRule="auto"/>
              <w:rPr>
                <w:sz w:val="16"/>
                <w:szCs w:val="16"/>
              </w:rPr>
            </w:pPr>
            <w:r w:rsidRPr="001B75C6">
              <w:rPr>
                <w:sz w:val="16"/>
                <w:szCs w:val="16"/>
              </w:rPr>
              <w:t>De 90 a 120 días</w:t>
            </w:r>
          </w:p>
        </w:tc>
        <w:tc>
          <w:tcPr>
            <w:tcW w:w="1845" w:type="dxa"/>
            <w:vAlign w:val="center"/>
            <w:hideMark/>
          </w:tcPr>
          <w:p w14:paraId="5EEA73EE" w14:textId="77777777" w:rsidR="007629E9" w:rsidRPr="001B75C6" w:rsidRDefault="007629E9" w:rsidP="001B75C6">
            <w:pPr>
              <w:spacing w:after="0" w:line="240" w:lineRule="auto"/>
              <w:rPr>
                <w:sz w:val="16"/>
                <w:szCs w:val="16"/>
              </w:rPr>
            </w:pPr>
            <w:r w:rsidRPr="001B75C6">
              <w:rPr>
                <w:sz w:val="16"/>
                <w:szCs w:val="16"/>
              </w:rPr>
              <w:t>8.638.972.785,80</w:t>
            </w:r>
          </w:p>
        </w:tc>
        <w:tc>
          <w:tcPr>
            <w:tcW w:w="1290" w:type="dxa"/>
            <w:vAlign w:val="center"/>
            <w:hideMark/>
          </w:tcPr>
          <w:p w14:paraId="636E5A5C" w14:textId="77777777" w:rsidR="007629E9" w:rsidRPr="001B75C6" w:rsidRDefault="007629E9" w:rsidP="001B75C6">
            <w:pPr>
              <w:spacing w:after="0" w:line="240" w:lineRule="auto"/>
              <w:jc w:val="center"/>
              <w:rPr>
                <w:sz w:val="16"/>
                <w:szCs w:val="16"/>
              </w:rPr>
            </w:pPr>
            <w:r w:rsidRPr="001B75C6">
              <w:rPr>
                <w:sz w:val="16"/>
                <w:szCs w:val="16"/>
              </w:rPr>
              <w:t>8,9%</w:t>
            </w:r>
          </w:p>
        </w:tc>
      </w:tr>
      <w:tr w:rsidR="007629E9" w:rsidRPr="001B75C6" w14:paraId="7D64BF7B" w14:textId="77777777" w:rsidTr="001B75C6">
        <w:trPr>
          <w:tblCellSpacing w:w="15" w:type="dxa"/>
          <w:jc w:val="center"/>
        </w:trPr>
        <w:tc>
          <w:tcPr>
            <w:tcW w:w="2160" w:type="dxa"/>
            <w:vAlign w:val="center"/>
            <w:hideMark/>
          </w:tcPr>
          <w:p w14:paraId="19C1A95B" w14:textId="77777777" w:rsidR="007629E9" w:rsidRPr="001B75C6" w:rsidRDefault="007629E9" w:rsidP="001B75C6">
            <w:pPr>
              <w:spacing w:after="0" w:line="240" w:lineRule="auto"/>
              <w:rPr>
                <w:sz w:val="16"/>
                <w:szCs w:val="16"/>
              </w:rPr>
            </w:pPr>
            <w:r w:rsidRPr="001B75C6">
              <w:rPr>
                <w:sz w:val="16"/>
                <w:szCs w:val="16"/>
              </w:rPr>
              <w:t>De 120 a 180 días</w:t>
            </w:r>
          </w:p>
        </w:tc>
        <w:tc>
          <w:tcPr>
            <w:tcW w:w="1845" w:type="dxa"/>
            <w:vAlign w:val="center"/>
            <w:hideMark/>
          </w:tcPr>
          <w:p w14:paraId="358AD4DC" w14:textId="77777777" w:rsidR="007629E9" w:rsidRPr="001B75C6" w:rsidRDefault="007629E9" w:rsidP="001B75C6">
            <w:pPr>
              <w:spacing w:after="0" w:line="240" w:lineRule="auto"/>
              <w:rPr>
                <w:sz w:val="16"/>
                <w:szCs w:val="16"/>
              </w:rPr>
            </w:pPr>
            <w:r w:rsidRPr="001B75C6">
              <w:rPr>
                <w:sz w:val="16"/>
                <w:szCs w:val="16"/>
              </w:rPr>
              <w:t>10.946.624.959,10</w:t>
            </w:r>
          </w:p>
        </w:tc>
        <w:tc>
          <w:tcPr>
            <w:tcW w:w="1290" w:type="dxa"/>
            <w:vAlign w:val="center"/>
            <w:hideMark/>
          </w:tcPr>
          <w:p w14:paraId="2A14DCBB" w14:textId="77777777" w:rsidR="007629E9" w:rsidRPr="001B75C6" w:rsidRDefault="007629E9" w:rsidP="001B75C6">
            <w:pPr>
              <w:spacing w:after="0" w:line="240" w:lineRule="auto"/>
              <w:jc w:val="center"/>
              <w:rPr>
                <w:sz w:val="16"/>
                <w:szCs w:val="16"/>
              </w:rPr>
            </w:pPr>
            <w:r w:rsidRPr="001B75C6">
              <w:rPr>
                <w:sz w:val="16"/>
                <w:szCs w:val="16"/>
              </w:rPr>
              <w:t>11,3%</w:t>
            </w:r>
          </w:p>
        </w:tc>
      </w:tr>
      <w:tr w:rsidR="007629E9" w:rsidRPr="001B75C6" w14:paraId="16DE30C4" w14:textId="77777777" w:rsidTr="001B75C6">
        <w:trPr>
          <w:tblCellSpacing w:w="15" w:type="dxa"/>
          <w:jc w:val="center"/>
        </w:trPr>
        <w:tc>
          <w:tcPr>
            <w:tcW w:w="2160" w:type="dxa"/>
            <w:vAlign w:val="center"/>
            <w:hideMark/>
          </w:tcPr>
          <w:p w14:paraId="1D12D1D0" w14:textId="77777777" w:rsidR="007629E9" w:rsidRPr="001B75C6" w:rsidRDefault="007629E9" w:rsidP="001B75C6">
            <w:pPr>
              <w:spacing w:after="0" w:line="240" w:lineRule="auto"/>
              <w:rPr>
                <w:sz w:val="16"/>
                <w:szCs w:val="16"/>
              </w:rPr>
            </w:pPr>
            <w:r w:rsidRPr="001B75C6">
              <w:rPr>
                <w:sz w:val="16"/>
                <w:szCs w:val="16"/>
              </w:rPr>
              <w:t>De 180 a 360 días</w:t>
            </w:r>
          </w:p>
        </w:tc>
        <w:tc>
          <w:tcPr>
            <w:tcW w:w="1845" w:type="dxa"/>
            <w:vAlign w:val="center"/>
            <w:hideMark/>
          </w:tcPr>
          <w:p w14:paraId="7607E36A" w14:textId="77777777" w:rsidR="007629E9" w:rsidRPr="001B75C6" w:rsidRDefault="007629E9" w:rsidP="001B75C6">
            <w:pPr>
              <w:spacing w:after="0" w:line="240" w:lineRule="auto"/>
              <w:rPr>
                <w:sz w:val="16"/>
                <w:szCs w:val="16"/>
              </w:rPr>
            </w:pPr>
            <w:r w:rsidRPr="001B75C6">
              <w:rPr>
                <w:sz w:val="16"/>
                <w:szCs w:val="16"/>
              </w:rPr>
              <w:t>25.073.239.634,40</w:t>
            </w:r>
          </w:p>
        </w:tc>
        <w:tc>
          <w:tcPr>
            <w:tcW w:w="1290" w:type="dxa"/>
            <w:vAlign w:val="center"/>
            <w:hideMark/>
          </w:tcPr>
          <w:p w14:paraId="27AC44F5" w14:textId="77777777" w:rsidR="007629E9" w:rsidRPr="001B75C6" w:rsidRDefault="007629E9" w:rsidP="001B75C6">
            <w:pPr>
              <w:spacing w:after="0" w:line="240" w:lineRule="auto"/>
              <w:jc w:val="center"/>
              <w:rPr>
                <w:sz w:val="16"/>
                <w:szCs w:val="16"/>
              </w:rPr>
            </w:pPr>
            <w:r w:rsidRPr="001B75C6">
              <w:rPr>
                <w:sz w:val="16"/>
                <w:szCs w:val="16"/>
              </w:rPr>
              <w:t>25,9%</w:t>
            </w:r>
          </w:p>
        </w:tc>
      </w:tr>
      <w:tr w:rsidR="007629E9" w:rsidRPr="001B75C6" w14:paraId="101BF427" w14:textId="77777777" w:rsidTr="001B75C6">
        <w:trPr>
          <w:tblCellSpacing w:w="15" w:type="dxa"/>
          <w:jc w:val="center"/>
        </w:trPr>
        <w:tc>
          <w:tcPr>
            <w:tcW w:w="2160" w:type="dxa"/>
            <w:vAlign w:val="center"/>
            <w:hideMark/>
          </w:tcPr>
          <w:p w14:paraId="650186CC" w14:textId="77777777" w:rsidR="007629E9" w:rsidRPr="001B75C6" w:rsidRDefault="007629E9" w:rsidP="001B75C6">
            <w:pPr>
              <w:spacing w:after="0" w:line="240" w:lineRule="auto"/>
              <w:rPr>
                <w:sz w:val="16"/>
                <w:szCs w:val="16"/>
              </w:rPr>
            </w:pPr>
            <w:r w:rsidRPr="001B75C6">
              <w:rPr>
                <w:sz w:val="16"/>
                <w:szCs w:val="16"/>
              </w:rPr>
              <w:t>Mayor a 360 días</w:t>
            </w:r>
          </w:p>
        </w:tc>
        <w:tc>
          <w:tcPr>
            <w:tcW w:w="1845" w:type="dxa"/>
            <w:vAlign w:val="center"/>
            <w:hideMark/>
          </w:tcPr>
          <w:p w14:paraId="069D37C6" w14:textId="77777777" w:rsidR="007629E9" w:rsidRPr="001B75C6" w:rsidRDefault="007629E9" w:rsidP="001B75C6">
            <w:pPr>
              <w:spacing w:after="0" w:line="240" w:lineRule="auto"/>
              <w:rPr>
                <w:sz w:val="16"/>
                <w:szCs w:val="16"/>
              </w:rPr>
            </w:pPr>
            <w:r w:rsidRPr="001B75C6">
              <w:rPr>
                <w:sz w:val="16"/>
                <w:szCs w:val="16"/>
              </w:rPr>
              <w:t>26.958.331.200,00</w:t>
            </w:r>
          </w:p>
        </w:tc>
        <w:tc>
          <w:tcPr>
            <w:tcW w:w="1290" w:type="dxa"/>
            <w:vAlign w:val="center"/>
            <w:hideMark/>
          </w:tcPr>
          <w:p w14:paraId="58715D7A" w14:textId="77777777" w:rsidR="007629E9" w:rsidRPr="001B75C6" w:rsidRDefault="007629E9" w:rsidP="001B75C6">
            <w:pPr>
              <w:spacing w:after="0" w:line="240" w:lineRule="auto"/>
              <w:jc w:val="center"/>
              <w:rPr>
                <w:sz w:val="16"/>
                <w:szCs w:val="16"/>
              </w:rPr>
            </w:pPr>
            <w:r w:rsidRPr="001B75C6">
              <w:rPr>
                <w:sz w:val="16"/>
                <w:szCs w:val="16"/>
              </w:rPr>
              <w:t>27,8%</w:t>
            </w:r>
          </w:p>
        </w:tc>
      </w:tr>
      <w:tr w:rsidR="007629E9" w:rsidRPr="001B75C6" w14:paraId="6FC1BE73" w14:textId="77777777" w:rsidTr="001B75C6">
        <w:trPr>
          <w:tblCellSpacing w:w="15" w:type="dxa"/>
          <w:jc w:val="center"/>
        </w:trPr>
        <w:tc>
          <w:tcPr>
            <w:tcW w:w="2160" w:type="dxa"/>
            <w:vAlign w:val="center"/>
            <w:hideMark/>
          </w:tcPr>
          <w:p w14:paraId="1B72460D" w14:textId="77777777" w:rsidR="007629E9" w:rsidRPr="001B75C6" w:rsidRDefault="007629E9" w:rsidP="001B75C6">
            <w:pPr>
              <w:spacing w:after="0" w:line="240" w:lineRule="auto"/>
              <w:rPr>
                <w:sz w:val="16"/>
                <w:szCs w:val="16"/>
              </w:rPr>
            </w:pPr>
            <w:r w:rsidRPr="001B75C6">
              <w:rPr>
                <w:rStyle w:val="Fuerte"/>
                <w:sz w:val="16"/>
                <w:szCs w:val="16"/>
              </w:rPr>
              <w:t>Total</w:t>
            </w:r>
          </w:p>
        </w:tc>
        <w:tc>
          <w:tcPr>
            <w:tcW w:w="1845" w:type="dxa"/>
            <w:vAlign w:val="center"/>
            <w:hideMark/>
          </w:tcPr>
          <w:p w14:paraId="09F617F3" w14:textId="77777777" w:rsidR="007629E9" w:rsidRPr="001B75C6" w:rsidRDefault="007629E9" w:rsidP="001B75C6">
            <w:pPr>
              <w:spacing w:after="0" w:line="240" w:lineRule="auto"/>
              <w:rPr>
                <w:sz w:val="16"/>
                <w:szCs w:val="16"/>
              </w:rPr>
            </w:pPr>
            <w:r w:rsidRPr="001B75C6">
              <w:rPr>
                <w:rStyle w:val="Fuerte"/>
                <w:sz w:val="16"/>
                <w:szCs w:val="16"/>
              </w:rPr>
              <w:t>96.831.423.728,35</w:t>
            </w:r>
          </w:p>
        </w:tc>
        <w:tc>
          <w:tcPr>
            <w:tcW w:w="1290" w:type="dxa"/>
            <w:vAlign w:val="center"/>
            <w:hideMark/>
          </w:tcPr>
          <w:p w14:paraId="410173BC" w14:textId="77777777" w:rsidR="007629E9" w:rsidRPr="001B75C6" w:rsidRDefault="007629E9" w:rsidP="001B75C6">
            <w:pPr>
              <w:spacing w:after="0" w:line="240" w:lineRule="auto"/>
              <w:jc w:val="center"/>
              <w:rPr>
                <w:sz w:val="16"/>
                <w:szCs w:val="16"/>
              </w:rPr>
            </w:pPr>
            <w:r w:rsidRPr="001B75C6">
              <w:rPr>
                <w:rStyle w:val="Fuerte"/>
                <w:sz w:val="16"/>
                <w:szCs w:val="16"/>
              </w:rPr>
              <w:t>100%</w:t>
            </w:r>
          </w:p>
        </w:tc>
      </w:tr>
    </w:tbl>
    <w:p w14:paraId="76B422BB" w14:textId="77777777" w:rsidR="007629E9" w:rsidRPr="0048798B" w:rsidRDefault="007629E9"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 </w:t>
      </w:r>
    </w:p>
    <w:p w14:paraId="1EAAED5C" w14:textId="241E7D1D" w:rsidR="007629E9" w:rsidRPr="0048798B" w:rsidRDefault="007629E9" w:rsidP="001B75C6">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 </w:t>
      </w:r>
      <w:r w:rsidRPr="0048798B">
        <w:rPr>
          <w:rFonts w:ascii="Trebuchet MS" w:hAnsi="Trebuchet MS"/>
          <w:b/>
          <w:bCs/>
          <w:color w:val="000000"/>
          <w:sz w:val="18"/>
          <w:szCs w:val="18"/>
          <w:u w:val="single"/>
        </w:rPr>
        <w:t>Criterio</w:t>
      </w:r>
    </w:p>
    <w:p w14:paraId="1E60ACAE" w14:textId="77777777" w:rsidR="007629E9" w:rsidRPr="0048798B" w:rsidRDefault="007629E9"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A-CR-PR-04 - PROCEDIMIENTO DE DIFICIL RECAUDO A-CR-PR-05 - PROCEDIMIENTO DE CASTIGO DE CARTERA</w:t>
      </w:r>
    </w:p>
    <w:p w14:paraId="7DCD42E8" w14:textId="77777777" w:rsidR="007629E9" w:rsidRPr="0048798B" w:rsidRDefault="007629E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468CCB39" w14:textId="77777777" w:rsidR="007629E9" w:rsidRPr="0048798B" w:rsidRDefault="007629E9"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Ausencia de equipo encargado de cartera muchas veces está enfocado en tareas operativas urgentes y no puede dedicar tiempo al análisis y seguimiento estratégico de vencimientos y rotación.</w:t>
      </w:r>
    </w:p>
    <w:p w14:paraId="225D16CF" w14:textId="77777777" w:rsidR="007629E9" w:rsidRPr="0048798B" w:rsidRDefault="007629E9"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lastRenderedPageBreak/>
        <w:t>No contar con software especializado o con tableros de control impide hacer seguimiento automatizado a fechas de vencimiento y cálculo de indicadores como el DCP (Días Cartera Pendiente).</w:t>
      </w:r>
    </w:p>
    <w:p w14:paraId="6840D984" w14:textId="77777777" w:rsidR="007629E9" w:rsidRPr="0048798B" w:rsidRDefault="007629E9"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La ausencia de lineamientos institucionales para el seguimiento de cartera hace que esta tarea no se priorice o no se ejecute de manera sistemática.</w:t>
      </w:r>
    </w:p>
    <w:p w14:paraId="1AE58063" w14:textId="77777777" w:rsidR="007629E9" w:rsidRPr="0048798B" w:rsidRDefault="007629E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717B0ADD" w14:textId="77777777" w:rsidR="007629E9" w:rsidRPr="0048798B" w:rsidRDefault="007629E9"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Incremento de la cartera vencida, al no tener responsables asignados ni protocolos establecidos, las facturas vencidas no se gestionan de manera oportuna, lo que incrementa los días de mora y reduce la posibilidad de recuperación.</w:t>
      </w:r>
      <w:r w:rsidRPr="0048798B">
        <w:rPr>
          <w:rFonts w:ascii="Arial" w:hAnsi="Arial" w:cs="Arial"/>
          <w:color w:val="000000"/>
          <w:sz w:val="18"/>
          <w:szCs w:val="18"/>
        </w:rPr>
        <w:br/>
      </w:r>
      <w:r w:rsidRPr="0048798B">
        <w:rPr>
          <w:rFonts w:ascii="Arial" w:hAnsi="Arial" w:cs="Arial"/>
          <w:color w:val="000000"/>
          <w:sz w:val="18"/>
          <w:szCs w:val="18"/>
        </w:rPr>
        <w:br/>
        <w:t>Alta de trazabilidad y control sobre la gestión de cartera, si no existe un seguimiento uniforme ni evidencia sistemática de las acciones de cobro, lo que impide saber quién gestionó qué, cuándo y con qué resultado.</w:t>
      </w:r>
      <w:r w:rsidRPr="0048798B">
        <w:rPr>
          <w:rFonts w:ascii="Arial" w:hAnsi="Arial" w:cs="Arial"/>
          <w:color w:val="000000"/>
          <w:sz w:val="18"/>
          <w:szCs w:val="18"/>
        </w:rPr>
        <w:br/>
      </w:r>
      <w:r w:rsidRPr="0048798B">
        <w:rPr>
          <w:rFonts w:ascii="Arial" w:hAnsi="Arial" w:cs="Arial"/>
          <w:color w:val="000000"/>
          <w:sz w:val="18"/>
          <w:szCs w:val="18"/>
        </w:rPr>
        <w:br/>
        <w:t>Pérdida de ingresos por prescripción legal, al no realizar seguimiento a los tiempos legales para cobro, muchas cuentas pueden prescribir, y con ello, se pierde definitivamente el derecho al recaudo.</w:t>
      </w:r>
    </w:p>
    <w:p w14:paraId="481045C6" w14:textId="77777777" w:rsidR="007629E9" w:rsidRPr="0048798B" w:rsidRDefault="007629E9" w:rsidP="00617272">
      <w:pPr>
        <w:spacing w:line="240" w:lineRule="auto"/>
        <w:rPr>
          <w:rFonts w:ascii="Trebuchet MS" w:hAnsi="Trebuchet MS"/>
          <w:b/>
          <w:bCs/>
          <w:color w:val="000000"/>
          <w:sz w:val="18"/>
          <w:szCs w:val="18"/>
          <w:u w:val="single"/>
        </w:rPr>
      </w:pPr>
    </w:p>
    <w:p w14:paraId="185CA345" w14:textId="20110597" w:rsidR="007629E9" w:rsidRPr="0048798B" w:rsidRDefault="007629E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34F03F98" w14:textId="77777777" w:rsidR="007629E9" w:rsidRPr="0048798B" w:rsidRDefault="007629E9" w:rsidP="00617272">
      <w:pPr>
        <w:pStyle w:val="NormalWeb"/>
        <w:spacing w:before="0" w:after="0"/>
        <w:rPr>
          <w:rFonts w:ascii="Arial" w:hAnsi="Arial" w:cs="Arial"/>
          <w:color w:val="000000"/>
          <w:sz w:val="18"/>
          <w:szCs w:val="18"/>
        </w:rPr>
      </w:pPr>
      <w:r w:rsidRPr="0048798B">
        <w:rPr>
          <w:rFonts w:ascii="Arial" w:hAnsi="Arial" w:cs="Arial"/>
          <w:b/>
          <w:bCs/>
          <w:color w:val="000000"/>
          <w:sz w:val="18"/>
          <w:szCs w:val="18"/>
        </w:rPr>
        <w:t>Gestión de Cartera – Acciones de Seguimiento y Control</w:t>
      </w:r>
    </w:p>
    <w:p w14:paraId="7FC48687" w14:textId="77777777" w:rsidR="007629E9" w:rsidRPr="0048798B" w:rsidRDefault="007629E9" w:rsidP="00617272">
      <w:pPr>
        <w:pStyle w:val="NormalWeb"/>
        <w:spacing w:before="0" w:after="0"/>
        <w:rPr>
          <w:rFonts w:ascii="Arial" w:hAnsi="Arial" w:cs="Arial"/>
          <w:color w:val="000000"/>
          <w:sz w:val="18"/>
          <w:szCs w:val="18"/>
        </w:rPr>
      </w:pPr>
      <w:r w:rsidRPr="0048798B">
        <w:rPr>
          <w:rFonts w:ascii="Arial" w:hAnsi="Arial" w:cs="Arial"/>
          <w:color w:val="000000"/>
          <w:sz w:val="18"/>
          <w:szCs w:val="18"/>
        </w:rPr>
        <w:t>La entidad ha implementado diversas estrategias para el seguimiento y control efectivo del proceso de cartera, dentro de las cuales se destacan las siguientes:</w:t>
      </w:r>
    </w:p>
    <w:p w14:paraId="4BDC949E" w14:textId="77777777" w:rsidR="007629E9" w:rsidRPr="0048798B" w:rsidRDefault="007629E9" w:rsidP="0068033F">
      <w:pPr>
        <w:numPr>
          <w:ilvl w:val="0"/>
          <w:numId w:val="35"/>
        </w:numPr>
        <w:spacing w:after="0" w:line="240" w:lineRule="auto"/>
        <w:rPr>
          <w:rFonts w:ascii="Arial" w:hAnsi="Arial" w:cs="Arial"/>
          <w:color w:val="000000"/>
          <w:sz w:val="18"/>
          <w:szCs w:val="18"/>
        </w:rPr>
      </w:pPr>
      <w:r w:rsidRPr="0048798B">
        <w:rPr>
          <w:rFonts w:ascii="Arial" w:hAnsi="Arial" w:cs="Arial"/>
          <w:b/>
          <w:bCs/>
          <w:color w:val="000000"/>
          <w:sz w:val="18"/>
          <w:szCs w:val="18"/>
        </w:rPr>
        <w:t>Circularización Trimestral</w:t>
      </w:r>
      <w:r w:rsidRPr="0048798B">
        <w:rPr>
          <w:rFonts w:ascii="Arial" w:hAnsi="Arial" w:cs="Arial"/>
          <w:color w:val="000000"/>
          <w:sz w:val="18"/>
          <w:szCs w:val="18"/>
        </w:rPr>
        <w:br/>
        <w:t>Se realiza la circularización de cartera cada trimestre, incluyendo la emisión de derechos de petición, participación de las entidades responsables de pago y seguimiento al cumplimiento de los acuerdos establecidos conforme a la Circular 030.</w:t>
      </w:r>
    </w:p>
    <w:p w14:paraId="683E4132" w14:textId="77777777" w:rsidR="007629E9" w:rsidRPr="0048798B" w:rsidRDefault="007629E9" w:rsidP="0068033F">
      <w:pPr>
        <w:numPr>
          <w:ilvl w:val="0"/>
          <w:numId w:val="35"/>
        </w:numPr>
        <w:spacing w:after="0" w:line="240" w:lineRule="auto"/>
        <w:rPr>
          <w:rFonts w:ascii="Arial" w:hAnsi="Arial" w:cs="Arial"/>
          <w:color w:val="000000"/>
          <w:sz w:val="18"/>
          <w:szCs w:val="18"/>
        </w:rPr>
      </w:pPr>
      <w:r w:rsidRPr="0048798B">
        <w:rPr>
          <w:rFonts w:ascii="Arial" w:hAnsi="Arial" w:cs="Arial"/>
          <w:color w:val="000000"/>
          <w:sz w:val="18"/>
          <w:szCs w:val="18"/>
        </w:rPr>
        <w:t>Reportes a la Superintendencia Nacional de Salud (Supersalud).</w:t>
      </w:r>
      <w:r w:rsidRPr="0048798B">
        <w:rPr>
          <w:rFonts w:ascii="Arial" w:hAnsi="Arial" w:cs="Arial"/>
          <w:color w:val="000000"/>
          <w:sz w:val="18"/>
          <w:szCs w:val="18"/>
        </w:rPr>
        <w:br/>
        <w:t>Se efectúa el reporte regular de los principales generadores de incumplimientos a la Supersalud, como parte del ejercicio de vigilancia y control.</w:t>
      </w:r>
    </w:p>
    <w:p w14:paraId="3758062A" w14:textId="77777777" w:rsidR="007629E9" w:rsidRPr="0048798B" w:rsidRDefault="007629E9" w:rsidP="0068033F">
      <w:pPr>
        <w:numPr>
          <w:ilvl w:val="0"/>
          <w:numId w:val="35"/>
        </w:numPr>
        <w:spacing w:after="0" w:line="240" w:lineRule="auto"/>
        <w:jc w:val="both"/>
        <w:rPr>
          <w:rFonts w:ascii="Arial" w:hAnsi="Arial" w:cs="Arial"/>
          <w:color w:val="000000"/>
          <w:sz w:val="18"/>
          <w:szCs w:val="18"/>
        </w:rPr>
      </w:pPr>
      <w:r w:rsidRPr="0048798B">
        <w:rPr>
          <w:rFonts w:ascii="Arial" w:hAnsi="Arial" w:cs="Arial"/>
          <w:color w:val="000000"/>
          <w:sz w:val="18"/>
          <w:szCs w:val="18"/>
        </w:rPr>
        <w:t>Mesas de Conciliación Prejudicial.</w:t>
      </w:r>
    </w:p>
    <w:p w14:paraId="46F13B6B" w14:textId="77777777" w:rsidR="007629E9" w:rsidRPr="0048798B" w:rsidRDefault="007629E9" w:rsidP="0068033F">
      <w:pPr>
        <w:numPr>
          <w:ilvl w:val="0"/>
          <w:numId w:val="35"/>
        </w:numPr>
        <w:spacing w:after="0" w:line="240" w:lineRule="auto"/>
        <w:jc w:val="both"/>
        <w:rPr>
          <w:rFonts w:ascii="Arial" w:hAnsi="Arial" w:cs="Arial"/>
          <w:color w:val="000000"/>
          <w:sz w:val="18"/>
          <w:szCs w:val="18"/>
        </w:rPr>
      </w:pPr>
      <w:r w:rsidRPr="0048798B">
        <w:rPr>
          <w:rFonts w:ascii="Arial" w:hAnsi="Arial" w:cs="Arial"/>
          <w:color w:val="000000"/>
          <w:sz w:val="18"/>
          <w:szCs w:val="18"/>
        </w:rPr>
        <w:t>Se citan a las entidades a mesas de conciliación con el objetivo de resolver conflictos en etapa previa a procesos jurídicos, garantizando la defensa de los intereses institucionales.</w:t>
      </w:r>
    </w:p>
    <w:p w14:paraId="2F81609F" w14:textId="77777777" w:rsidR="007629E9" w:rsidRPr="0048798B" w:rsidRDefault="007629E9" w:rsidP="0068033F">
      <w:pPr>
        <w:numPr>
          <w:ilvl w:val="0"/>
          <w:numId w:val="35"/>
        </w:numPr>
        <w:spacing w:after="0" w:line="240" w:lineRule="auto"/>
        <w:jc w:val="both"/>
        <w:rPr>
          <w:rFonts w:ascii="Arial" w:hAnsi="Arial" w:cs="Arial"/>
          <w:color w:val="000000"/>
          <w:sz w:val="18"/>
          <w:szCs w:val="18"/>
        </w:rPr>
      </w:pPr>
      <w:r w:rsidRPr="0048798B">
        <w:rPr>
          <w:rFonts w:ascii="Arial" w:hAnsi="Arial" w:cs="Arial"/>
          <w:color w:val="000000"/>
          <w:sz w:val="18"/>
          <w:szCs w:val="18"/>
        </w:rPr>
        <w:t>Seguimiento a Tiempos de Respuesta y Radicación</w:t>
      </w:r>
    </w:p>
    <w:p w14:paraId="11648B0E" w14:textId="77777777" w:rsidR="007629E9" w:rsidRPr="0048798B" w:rsidRDefault="007629E9" w:rsidP="0068033F">
      <w:pPr>
        <w:numPr>
          <w:ilvl w:val="0"/>
          <w:numId w:val="35"/>
        </w:numPr>
        <w:spacing w:after="0" w:line="240" w:lineRule="auto"/>
        <w:jc w:val="both"/>
        <w:rPr>
          <w:rFonts w:ascii="Arial" w:hAnsi="Arial" w:cs="Arial"/>
          <w:color w:val="000000"/>
          <w:sz w:val="18"/>
          <w:szCs w:val="18"/>
        </w:rPr>
      </w:pPr>
      <w:r w:rsidRPr="0048798B">
        <w:rPr>
          <w:rFonts w:ascii="Arial" w:hAnsi="Arial" w:cs="Arial"/>
          <w:color w:val="000000"/>
          <w:sz w:val="18"/>
          <w:szCs w:val="18"/>
        </w:rPr>
        <w:t>Se ejerce vigilancia estricta sobre los términos establecidos para la radicación de facturas y la respuesta a glosas, como medida para mitigar riesgos asociados a la aceptación tácita y vencimientos indebidos.</w:t>
      </w:r>
    </w:p>
    <w:p w14:paraId="396CDAC2" w14:textId="77777777" w:rsidR="007629E9" w:rsidRPr="0048798B" w:rsidRDefault="007629E9" w:rsidP="00617272">
      <w:pPr>
        <w:spacing w:line="240" w:lineRule="auto"/>
        <w:rPr>
          <w:rFonts w:ascii="Trebuchet MS" w:hAnsi="Trebuchet MS"/>
          <w:b/>
          <w:bCs/>
          <w:color w:val="000000"/>
          <w:sz w:val="18"/>
          <w:szCs w:val="18"/>
          <w:u w:val="single"/>
        </w:rPr>
      </w:pPr>
    </w:p>
    <w:p w14:paraId="59376303" w14:textId="1701C199" w:rsidR="007629E9" w:rsidRPr="0048798B" w:rsidRDefault="007629E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3CDE5C82" w14:textId="77777777" w:rsidR="007629E9" w:rsidRPr="0048798B" w:rsidRDefault="007629E9" w:rsidP="00617272">
      <w:pPr>
        <w:pStyle w:val="Ttulo4"/>
        <w:rPr>
          <w:rFonts w:ascii="Arial" w:hAnsi="Arial" w:cs="Arial"/>
          <w:color w:val="000000"/>
          <w:sz w:val="18"/>
          <w:szCs w:val="18"/>
        </w:rPr>
      </w:pPr>
      <w:r w:rsidRPr="0048798B">
        <w:rPr>
          <w:rStyle w:val="Fuerte"/>
          <w:rFonts w:ascii="Arial" w:hAnsi="Arial" w:cs="Arial"/>
          <w:b/>
          <w:bCs/>
          <w:color w:val="000000"/>
          <w:sz w:val="18"/>
          <w:szCs w:val="18"/>
        </w:rPr>
        <w:t>De acuerdo a lo evidenciado en trabajo de campo el  alto valor objetado frente al aceptado: </w:t>
      </w:r>
    </w:p>
    <w:p w14:paraId="398FA8B7" w14:textId="67585080" w:rsidR="007629E9" w:rsidRPr="0048798B" w:rsidRDefault="007629E9" w:rsidP="0068033F">
      <w:pPr>
        <w:pStyle w:val="NormalWeb"/>
        <w:numPr>
          <w:ilvl w:val="0"/>
          <w:numId w:val="36"/>
        </w:numPr>
        <w:suppressAutoHyphens w:val="0"/>
        <w:spacing w:before="30" w:after="30"/>
        <w:ind w:left="765" w:right="45"/>
        <w:rPr>
          <w:rFonts w:ascii="Arial" w:hAnsi="Arial" w:cs="Arial"/>
          <w:color w:val="000000"/>
          <w:sz w:val="18"/>
          <w:szCs w:val="18"/>
        </w:rPr>
      </w:pPr>
      <w:r w:rsidRPr="0048798B">
        <w:rPr>
          <w:rFonts w:ascii="Arial" w:hAnsi="Arial" w:cs="Arial"/>
          <w:color w:val="000000"/>
          <w:sz w:val="18"/>
          <w:szCs w:val="18"/>
        </w:rPr>
        <w:t>El valor objetado ($18.272 millones) representa más del 94% del total auditado ($19.410 millones entre aceptado y objetado).</w:t>
      </w:r>
    </w:p>
    <w:p w14:paraId="574844E1" w14:textId="77777777" w:rsidR="007629E9" w:rsidRPr="0048798B" w:rsidRDefault="007629E9" w:rsidP="0068033F">
      <w:pPr>
        <w:pStyle w:val="NormalWeb"/>
        <w:numPr>
          <w:ilvl w:val="0"/>
          <w:numId w:val="36"/>
        </w:numPr>
        <w:suppressAutoHyphens w:val="0"/>
        <w:spacing w:before="30" w:after="30"/>
        <w:ind w:left="765" w:right="45"/>
        <w:rPr>
          <w:rFonts w:ascii="Arial" w:hAnsi="Arial" w:cs="Arial"/>
          <w:color w:val="000000"/>
          <w:sz w:val="18"/>
          <w:szCs w:val="18"/>
        </w:rPr>
      </w:pPr>
      <w:r w:rsidRPr="0048798B">
        <w:rPr>
          <w:rFonts w:ascii="Arial" w:hAnsi="Arial" w:cs="Arial"/>
          <w:color w:val="000000"/>
          <w:sz w:val="18"/>
          <w:szCs w:val="18"/>
        </w:rPr>
        <w:t>Este nivel de objeción indica fallas estructurales en la radicación y gestión de facturación: posibles errores en soporte, vencimientos, servicios no reconocidos o falta de oportunidad.</w:t>
      </w:r>
    </w:p>
    <w:p w14:paraId="0A8741C2" w14:textId="77777777" w:rsidR="007629E9" w:rsidRPr="0048798B" w:rsidRDefault="007629E9" w:rsidP="00617272">
      <w:pPr>
        <w:pStyle w:val="Ttulo4"/>
        <w:rPr>
          <w:rFonts w:ascii="Arial" w:hAnsi="Arial" w:cs="Arial"/>
          <w:color w:val="000000"/>
          <w:sz w:val="18"/>
          <w:szCs w:val="18"/>
        </w:rPr>
      </w:pPr>
      <w:r w:rsidRPr="0048798B">
        <w:rPr>
          <w:rStyle w:val="Fuerte"/>
          <w:rFonts w:ascii="Arial" w:hAnsi="Arial" w:cs="Arial"/>
          <w:b/>
          <w:bCs/>
          <w:color w:val="000000"/>
          <w:sz w:val="18"/>
          <w:szCs w:val="18"/>
        </w:rPr>
        <w:t>Antigüedad de la cartera: más del 50% supera los 180 días</w:t>
      </w:r>
    </w:p>
    <w:p w14:paraId="01F2770A" w14:textId="77777777" w:rsidR="007629E9" w:rsidRPr="0048798B" w:rsidRDefault="007629E9" w:rsidP="0068033F">
      <w:pPr>
        <w:pStyle w:val="NormalWeb"/>
        <w:numPr>
          <w:ilvl w:val="0"/>
          <w:numId w:val="37"/>
        </w:numPr>
        <w:suppressAutoHyphens w:val="0"/>
        <w:spacing w:before="30" w:after="30"/>
        <w:ind w:left="765" w:right="45"/>
        <w:rPr>
          <w:rFonts w:ascii="Arial" w:hAnsi="Arial" w:cs="Arial"/>
          <w:color w:val="000000"/>
          <w:sz w:val="18"/>
          <w:szCs w:val="18"/>
        </w:rPr>
      </w:pPr>
      <w:r w:rsidRPr="0048798B">
        <w:rPr>
          <w:rStyle w:val="Fuerte"/>
          <w:rFonts w:ascii="Arial" w:hAnsi="Arial" w:cs="Arial"/>
          <w:color w:val="000000"/>
          <w:sz w:val="18"/>
          <w:szCs w:val="18"/>
        </w:rPr>
        <w:t>Cartera &gt;180 días: $52.031 millones (53,7%)</w:t>
      </w:r>
    </w:p>
    <w:p w14:paraId="4DCD59A7" w14:textId="77777777" w:rsidR="007629E9" w:rsidRPr="0048798B" w:rsidRDefault="007629E9" w:rsidP="0068033F">
      <w:pPr>
        <w:pStyle w:val="NormalWeb"/>
        <w:numPr>
          <w:ilvl w:val="1"/>
          <w:numId w:val="37"/>
        </w:numPr>
        <w:suppressAutoHyphens w:val="0"/>
        <w:spacing w:before="30" w:after="30"/>
        <w:ind w:left="1485" w:right="45"/>
        <w:rPr>
          <w:rFonts w:ascii="Arial" w:hAnsi="Arial" w:cs="Arial"/>
          <w:color w:val="000000"/>
          <w:sz w:val="18"/>
          <w:szCs w:val="18"/>
        </w:rPr>
      </w:pPr>
      <w:r w:rsidRPr="0048798B">
        <w:rPr>
          <w:rFonts w:ascii="Arial" w:hAnsi="Arial" w:cs="Arial"/>
          <w:color w:val="000000"/>
          <w:sz w:val="18"/>
          <w:szCs w:val="18"/>
        </w:rPr>
        <w:t>Este dato evidencia una alta acumulación de cartera vencida, lo que deteriora la posibilidad de recuperación.</w:t>
      </w:r>
    </w:p>
    <w:p w14:paraId="59F53D27" w14:textId="77777777" w:rsidR="007629E9" w:rsidRPr="0048798B" w:rsidRDefault="007629E9" w:rsidP="0068033F">
      <w:pPr>
        <w:pStyle w:val="NormalWeb"/>
        <w:numPr>
          <w:ilvl w:val="1"/>
          <w:numId w:val="37"/>
        </w:numPr>
        <w:suppressAutoHyphens w:val="0"/>
        <w:spacing w:before="30" w:after="30"/>
        <w:ind w:left="1485" w:right="45"/>
        <w:rPr>
          <w:rFonts w:ascii="Arial" w:hAnsi="Arial" w:cs="Arial"/>
          <w:color w:val="000000"/>
          <w:sz w:val="18"/>
          <w:szCs w:val="18"/>
        </w:rPr>
      </w:pPr>
      <w:r w:rsidRPr="0048798B">
        <w:rPr>
          <w:rFonts w:ascii="Arial" w:hAnsi="Arial" w:cs="Arial"/>
          <w:color w:val="000000"/>
          <w:sz w:val="18"/>
          <w:szCs w:val="18"/>
        </w:rPr>
        <w:t>Riesgo de prescripción legal, glosas no subsanables, y necesidad de provisión contable.</w:t>
      </w:r>
    </w:p>
    <w:p w14:paraId="3037D7B6" w14:textId="77777777" w:rsidR="007629E9" w:rsidRPr="0048798B" w:rsidRDefault="007629E9" w:rsidP="00617272">
      <w:pPr>
        <w:pStyle w:val="Ttulo4"/>
        <w:rPr>
          <w:rFonts w:ascii="Arial" w:hAnsi="Arial" w:cs="Arial"/>
          <w:color w:val="000000"/>
          <w:sz w:val="18"/>
          <w:szCs w:val="18"/>
        </w:rPr>
      </w:pPr>
      <w:r w:rsidRPr="0048798B">
        <w:rPr>
          <w:rStyle w:val="Fuerte"/>
          <w:rFonts w:ascii="Arial" w:hAnsi="Arial" w:cs="Arial"/>
          <w:b/>
          <w:bCs/>
          <w:color w:val="000000"/>
          <w:sz w:val="18"/>
          <w:szCs w:val="18"/>
        </w:rPr>
        <w:t>Cartera reciente (menos de 90 días) representa solo 26%</w:t>
      </w:r>
    </w:p>
    <w:p w14:paraId="695B3316" w14:textId="71AFAE0C" w:rsidR="007629E9" w:rsidRPr="0048798B" w:rsidRDefault="007629E9" w:rsidP="0068033F">
      <w:pPr>
        <w:pStyle w:val="NormalWeb"/>
        <w:numPr>
          <w:ilvl w:val="0"/>
          <w:numId w:val="38"/>
        </w:numPr>
        <w:suppressAutoHyphens w:val="0"/>
        <w:spacing w:before="30" w:after="30"/>
        <w:ind w:left="765" w:right="45"/>
        <w:rPr>
          <w:rFonts w:ascii="Arial" w:hAnsi="Arial" w:cs="Arial"/>
          <w:color w:val="000000"/>
          <w:sz w:val="18"/>
          <w:szCs w:val="18"/>
        </w:rPr>
      </w:pPr>
      <w:r w:rsidRPr="0048798B">
        <w:rPr>
          <w:rStyle w:val="Fuerte"/>
          <w:rFonts w:ascii="Arial" w:hAnsi="Arial" w:cs="Arial"/>
          <w:color w:val="000000"/>
          <w:sz w:val="18"/>
          <w:szCs w:val="18"/>
        </w:rPr>
        <w:t>Cartera reciente: $25.214 millones</w:t>
      </w:r>
    </w:p>
    <w:p w14:paraId="65AF73FE" w14:textId="77777777" w:rsidR="007629E9" w:rsidRPr="0048798B" w:rsidRDefault="007629E9" w:rsidP="00617272">
      <w:pPr>
        <w:pStyle w:val="NormalWeb"/>
        <w:suppressAutoHyphens w:val="0"/>
        <w:spacing w:before="30" w:after="30"/>
        <w:ind w:right="45"/>
        <w:rPr>
          <w:rFonts w:ascii="Arial" w:hAnsi="Arial" w:cs="Arial"/>
          <w:color w:val="000000"/>
          <w:sz w:val="18"/>
          <w:szCs w:val="18"/>
        </w:rPr>
      </w:pPr>
    </w:p>
    <w:p w14:paraId="6AC3C841" w14:textId="7BB4E483" w:rsidR="007629E9" w:rsidRPr="0048798B" w:rsidRDefault="007629E9" w:rsidP="00617272">
      <w:pPr>
        <w:pStyle w:val="NormalWeb"/>
        <w:suppressAutoHyphens w:val="0"/>
        <w:spacing w:before="30" w:after="30"/>
        <w:ind w:right="45"/>
        <w:rPr>
          <w:rFonts w:ascii="Arial" w:hAnsi="Arial" w:cs="Arial"/>
          <w:color w:val="000000"/>
          <w:sz w:val="18"/>
          <w:szCs w:val="18"/>
        </w:rPr>
      </w:pPr>
      <w:r w:rsidRPr="0048798B">
        <w:rPr>
          <w:rFonts w:ascii="Arial" w:hAnsi="Arial" w:cs="Arial"/>
          <w:color w:val="000000"/>
          <w:sz w:val="18"/>
          <w:szCs w:val="18"/>
        </w:rPr>
        <w:t>Refleja que la facturación reciente no alcanza a compensar la deuda acumulada, lo que podría indicar lentitud en la recuperación o debilidad en el proceso de recaudo.</w:t>
      </w:r>
    </w:p>
    <w:p w14:paraId="3EB26F03" w14:textId="77777777" w:rsidR="007629E9" w:rsidRPr="0048798B" w:rsidRDefault="007629E9" w:rsidP="00617272">
      <w:pPr>
        <w:pStyle w:val="NormalWeb"/>
        <w:spacing w:before="30" w:after="30"/>
        <w:ind w:right="45"/>
        <w:rPr>
          <w:rFonts w:ascii="Arial" w:hAnsi="Arial" w:cs="Arial"/>
          <w:color w:val="000000"/>
          <w:sz w:val="18"/>
          <w:szCs w:val="18"/>
        </w:rPr>
      </w:pPr>
    </w:p>
    <w:p w14:paraId="730DC0BC" w14:textId="3A3BE2A2" w:rsidR="00EE57AE" w:rsidRPr="00A9324D" w:rsidRDefault="00EE57AE" w:rsidP="00617272">
      <w:pPr>
        <w:pStyle w:val="NormalWeb"/>
        <w:spacing w:before="30" w:after="30"/>
        <w:ind w:right="45"/>
        <w:rPr>
          <w:rFonts w:ascii="Arial" w:hAnsi="Arial" w:cs="Arial"/>
          <w:b/>
          <w:bCs/>
          <w:color w:val="000000"/>
          <w:sz w:val="18"/>
          <w:szCs w:val="18"/>
        </w:rPr>
      </w:pPr>
      <w:r w:rsidRPr="00A9324D">
        <w:rPr>
          <w:rFonts w:ascii="Arial" w:hAnsi="Arial" w:cs="Arial"/>
          <w:b/>
          <w:bCs/>
          <w:color w:val="000000"/>
          <w:sz w:val="18"/>
          <w:szCs w:val="18"/>
        </w:rPr>
        <w:t>Hallazgo:</w:t>
      </w:r>
    </w:p>
    <w:p w14:paraId="26722869" w14:textId="04850988" w:rsidR="00EE57AE" w:rsidRPr="0048798B" w:rsidRDefault="00EE57AE" w:rsidP="00617272">
      <w:pPr>
        <w:pStyle w:val="NormalWeb"/>
        <w:spacing w:before="30" w:after="30"/>
        <w:ind w:right="45"/>
        <w:rPr>
          <w:rFonts w:ascii="Arial" w:hAnsi="Arial" w:cs="Arial"/>
          <w:color w:val="000000"/>
          <w:sz w:val="18"/>
          <w:szCs w:val="18"/>
        </w:rPr>
      </w:pPr>
    </w:p>
    <w:p w14:paraId="73E649B7" w14:textId="3DA9C5A3" w:rsidR="007629E9" w:rsidRPr="0048798B" w:rsidRDefault="007629E9" w:rsidP="0068033F">
      <w:pPr>
        <w:pStyle w:val="NormalWeb"/>
        <w:numPr>
          <w:ilvl w:val="1"/>
          <w:numId w:val="36"/>
        </w:numPr>
        <w:spacing w:before="30" w:after="30"/>
        <w:ind w:left="426" w:right="45" w:hanging="426"/>
        <w:rPr>
          <w:rFonts w:ascii="Arial" w:hAnsi="Arial" w:cs="Arial"/>
          <w:color w:val="000000"/>
          <w:sz w:val="18"/>
          <w:szCs w:val="18"/>
        </w:rPr>
      </w:pPr>
      <w:r w:rsidRPr="0048798B">
        <w:rPr>
          <w:rFonts w:ascii="Arial" w:hAnsi="Arial" w:cs="Arial"/>
          <w:color w:val="000000"/>
          <w:sz w:val="18"/>
          <w:szCs w:val="18"/>
        </w:rPr>
        <w:t>Aunque el hospital realiza seguimiento a los vencimientos y tiempos de rotación en cartera, existen desviaciones significativas, muchas de ellas derivadas del contexto sectorial actual por liquidación de entidades. Esta situación representa un riesgo para la estabilidad financiera de la entidad. Es necesario fortalecer los mecanismos de conciliación de pagos, mejorar la trazabilidad de los ingresos y desarrollar estrategias de gestión de cartera ajustadas al entorno actual, se mantiene la observación y se configura como hallazgo. </w:t>
      </w:r>
    </w:p>
    <w:p w14:paraId="655DCB5D" w14:textId="7D3A85A2" w:rsidR="007629E9" w:rsidRPr="00A9324D" w:rsidRDefault="007629E9" w:rsidP="00617272">
      <w:pPr>
        <w:spacing w:line="240" w:lineRule="auto"/>
        <w:rPr>
          <w:rFonts w:ascii="Trebuchet MS" w:hAnsi="Trebuchet MS"/>
          <w:b/>
          <w:bCs/>
          <w:color w:val="000000"/>
          <w:sz w:val="18"/>
          <w:szCs w:val="18"/>
        </w:rPr>
      </w:pPr>
    </w:p>
    <w:p w14:paraId="4925865F" w14:textId="1526878B" w:rsidR="003D5E2A" w:rsidRPr="00A9324D" w:rsidRDefault="003D5E2A" w:rsidP="00617272">
      <w:pPr>
        <w:spacing w:line="240" w:lineRule="auto"/>
        <w:rPr>
          <w:rFonts w:ascii="Trebuchet MS" w:hAnsi="Trebuchet MS"/>
          <w:b/>
          <w:bCs/>
          <w:i/>
          <w:iCs/>
          <w:color w:val="000000"/>
          <w:sz w:val="18"/>
          <w:szCs w:val="18"/>
        </w:rPr>
      </w:pPr>
      <w:r w:rsidRPr="00A9324D">
        <w:rPr>
          <w:rFonts w:ascii="Trebuchet MS" w:hAnsi="Trebuchet MS"/>
          <w:b/>
          <w:bCs/>
          <w:i/>
          <w:iCs/>
          <w:color w:val="000000"/>
          <w:sz w:val="18"/>
          <w:szCs w:val="18"/>
        </w:rPr>
        <w:t xml:space="preserve">5.5. ¿Se ejecuta la acción jurídica de las cuentas que evidencien un alto grado de </w:t>
      </w:r>
      <w:proofErr w:type="spellStart"/>
      <w:r w:rsidRPr="00A9324D">
        <w:rPr>
          <w:rFonts w:ascii="Trebuchet MS" w:hAnsi="Trebuchet MS"/>
          <w:b/>
          <w:bCs/>
          <w:i/>
          <w:iCs/>
          <w:color w:val="000000"/>
          <w:sz w:val="18"/>
          <w:szCs w:val="18"/>
        </w:rPr>
        <w:t>irrecuperabilidad</w:t>
      </w:r>
      <w:proofErr w:type="spellEnd"/>
      <w:r w:rsidRPr="00A9324D">
        <w:rPr>
          <w:rFonts w:ascii="Trebuchet MS" w:hAnsi="Trebuchet MS"/>
          <w:b/>
          <w:bCs/>
          <w:i/>
          <w:iCs/>
          <w:color w:val="000000"/>
          <w:sz w:val="18"/>
          <w:szCs w:val="18"/>
        </w:rPr>
        <w:t>?</w:t>
      </w:r>
    </w:p>
    <w:p w14:paraId="49B6064C" w14:textId="77777777" w:rsidR="003D5E2A" w:rsidRPr="0048798B" w:rsidRDefault="003D5E2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671C775C" w14:textId="6647008A" w:rsidR="003D5E2A" w:rsidRPr="0048798B" w:rsidRDefault="003D5E2A"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 xml:space="preserve">Se realiza procesos administrativos de cobro hasta la etapa de cobro prejudicial accionados ante la Supersalud y se notifica al área </w:t>
      </w:r>
      <w:r w:rsidR="00A9324D">
        <w:rPr>
          <w:rFonts w:ascii="Arial" w:hAnsi="Arial" w:cs="Arial"/>
          <w:color w:val="000000"/>
          <w:sz w:val="18"/>
          <w:szCs w:val="18"/>
        </w:rPr>
        <w:t>J</w:t>
      </w:r>
      <w:r w:rsidRPr="0048798B">
        <w:rPr>
          <w:rFonts w:ascii="Arial" w:hAnsi="Arial" w:cs="Arial"/>
          <w:color w:val="000000"/>
          <w:sz w:val="18"/>
          <w:szCs w:val="18"/>
        </w:rPr>
        <w:t>urídica para el inicio de acciones complementarias de acuerdo a lo establecido en el procedimiento Código: A-CR-PR-02 Nombre del procedimiento DEPURACIÓN Y GESTION DE COBRO.</w:t>
      </w:r>
    </w:p>
    <w:p w14:paraId="4A1BF7E3" w14:textId="77777777" w:rsidR="003D5E2A" w:rsidRPr="0048798B" w:rsidRDefault="003D5E2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4B2E752B" w14:textId="77777777" w:rsidR="003D5E2A" w:rsidRPr="0048798B" w:rsidRDefault="003D5E2A"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Código: A-CR-PR-02PROCEDIMIENTO DE DEPURACIÓN Y GESTION DE COBRO.</w:t>
      </w:r>
    </w:p>
    <w:p w14:paraId="48AD9857" w14:textId="77777777" w:rsidR="003D5E2A" w:rsidRPr="0048798B" w:rsidRDefault="003D5E2A" w:rsidP="00617272">
      <w:pPr>
        <w:spacing w:line="240" w:lineRule="auto"/>
        <w:rPr>
          <w:rFonts w:ascii="Trebuchet MS" w:hAnsi="Trebuchet MS"/>
          <w:b/>
          <w:bCs/>
          <w:color w:val="000000"/>
          <w:sz w:val="18"/>
          <w:szCs w:val="18"/>
          <w:u w:val="single"/>
        </w:rPr>
      </w:pPr>
    </w:p>
    <w:p w14:paraId="5051DFCA" w14:textId="5C1264B0" w:rsidR="003D5E2A" w:rsidRPr="0048798B" w:rsidRDefault="003D5E2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Causa</w:t>
      </w:r>
    </w:p>
    <w:p w14:paraId="70033B2C" w14:textId="77777777" w:rsidR="003D5E2A" w:rsidRPr="0048798B" w:rsidRDefault="003D5E2A"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La ausencia de procesos, procedimientos, contratos, facturas, pruebas de la obligación o documentos que sustenten la deuda dificulta iniciar procesos judiciales confiables.</w:t>
      </w:r>
    </w:p>
    <w:p w14:paraId="4701EB50" w14:textId="77777777" w:rsidR="003D5E2A" w:rsidRPr="0048798B" w:rsidRDefault="003D5E2A"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Falta de conocimientos legales o procesos claros en el área de cartera sobre cuándo y cómo proceder con acciones jurídicas.</w:t>
      </w:r>
    </w:p>
    <w:p w14:paraId="2FAD3E4B" w14:textId="77777777" w:rsidR="003D5E2A" w:rsidRPr="0048798B" w:rsidRDefault="003D5E2A"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La tramitología, aprobaciones y falta de agilidad administrativa retrasan o paralizan la ejecución de demandas o reclamaciones legales.</w:t>
      </w:r>
    </w:p>
    <w:p w14:paraId="1B1EE391" w14:textId="77777777" w:rsidR="0046343B" w:rsidRPr="0048798B" w:rsidRDefault="0046343B" w:rsidP="00617272">
      <w:pPr>
        <w:spacing w:line="240" w:lineRule="auto"/>
        <w:rPr>
          <w:rFonts w:ascii="Trebuchet MS" w:hAnsi="Trebuchet MS"/>
          <w:b/>
          <w:bCs/>
          <w:color w:val="000000"/>
          <w:sz w:val="18"/>
          <w:szCs w:val="18"/>
          <w:u w:val="single"/>
        </w:rPr>
      </w:pPr>
    </w:p>
    <w:p w14:paraId="243BA21B" w14:textId="394159CD" w:rsidR="003D5E2A" w:rsidRPr="0048798B" w:rsidRDefault="003D5E2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1EC6BE00" w14:textId="77777777" w:rsidR="003D5E2A" w:rsidRPr="0048798B" w:rsidRDefault="003D5E2A"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Iniciar una acción legal dentro de los términos establecidos por la ley interrumpe los plazos de prescripción, permitiendo que la entidad conserve su derecho a exigir judicialmente el pago.</w:t>
      </w:r>
      <w:r w:rsidRPr="0048798B">
        <w:rPr>
          <w:rFonts w:ascii="Arial" w:hAnsi="Arial" w:cs="Arial"/>
          <w:color w:val="000000"/>
          <w:sz w:val="18"/>
          <w:szCs w:val="18"/>
        </w:rPr>
        <w:br/>
        <w:t>No agotar los mecanismos legales de cobro puede ser interpretado como omisión en la recuperación del patrimonio público o institucional, lo que podría derivar en observaciones de auditoría, hallazgos fiscales, o incluso en responsabilidades disciplinarias.</w:t>
      </w:r>
    </w:p>
    <w:p w14:paraId="110EB649" w14:textId="77777777" w:rsidR="003D5E2A" w:rsidRPr="0048798B" w:rsidRDefault="003D5E2A" w:rsidP="00617272">
      <w:pPr>
        <w:spacing w:line="240" w:lineRule="auto"/>
        <w:rPr>
          <w:rFonts w:ascii="Trebuchet MS" w:hAnsi="Trebuchet MS"/>
          <w:b/>
          <w:bCs/>
          <w:color w:val="000000"/>
          <w:sz w:val="18"/>
          <w:szCs w:val="18"/>
          <w:u w:val="single"/>
        </w:rPr>
      </w:pPr>
    </w:p>
    <w:p w14:paraId="4973D7D2" w14:textId="401C1998" w:rsidR="003D5E2A" w:rsidRPr="0048798B" w:rsidRDefault="003D5E2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Respuesta Proceso</w:t>
      </w:r>
    </w:p>
    <w:p w14:paraId="7C2B7A9D" w14:textId="77777777" w:rsidR="003D5E2A" w:rsidRPr="0048798B" w:rsidRDefault="003D5E2A" w:rsidP="00617272">
      <w:pPr>
        <w:pStyle w:val="NormalWeb"/>
        <w:spacing w:before="0" w:after="0"/>
        <w:rPr>
          <w:rFonts w:ascii="Trebuchet MS" w:hAnsi="Trebuchet MS"/>
          <w:i/>
          <w:iCs/>
          <w:color w:val="000000"/>
          <w:sz w:val="18"/>
          <w:szCs w:val="18"/>
        </w:rPr>
      </w:pPr>
      <w:r w:rsidRPr="0048798B">
        <w:rPr>
          <w:rFonts w:ascii="Arial" w:hAnsi="Arial" w:cs="Arial"/>
          <w:b/>
          <w:bCs/>
          <w:i/>
          <w:iCs/>
          <w:color w:val="000000"/>
          <w:sz w:val="18"/>
          <w:szCs w:val="18"/>
        </w:rPr>
        <w:t>Situación del Proceso de Cobro Jurídico:</w:t>
      </w:r>
    </w:p>
    <w:p w14:paraId="2B0BC562" w14:textId="77777777" w:rsidR="003D5E2A" w:rsidRPr="0048798B" w:rsidRDefault="003D5E2A" w:rsidP="00617272">
      <w:pPr>
        <w:pStyle w:val="NormalWeb"/>
        <w:spacing w:before="0" w:after="0"/>
        <w:rPr>
          <w:rFonts w:ascii="Trebuchet MS" w:hAnsi="Trebuchet MS"/>
          <w:i/>
          <w:iCs/>
          <w:color w:val="000000"/>
          <w:sz w:val="18"/>
          <w:szCs w:val="18"/>
        </w:rPr>
      </w:pPr>
      <w:r w:rsidRPr="0048798B">
        <w:rPr>
          <w:rFonts w:ascii="Arial" w:hAnsi="Arial" w:cs="Arial"/>
          <w:i/>
          <w:iCs/>
          <w:color w:val="000000"/>
          <w:sz w:val="18"/>
          <w:szCs w:val="18"/>
        </w:rPr>
        <w:t>Actualmente, la entidad no cuenta con un proceso de cobro jurídico formalmente implementado. Sin embargo, se encuentra en fase de estructuración en articulación con el área jurídica. El procedimiento vigente del área de cartera establece como directriz la notificación al área jurídica para el inicio de acciones judiciales, en aquellos casos en que se haya evidenciado incobrabilidad por la vía administrativa.</w:t>
      </w:r>
    </w:p>
    <w:p w14:paraId="7DA00D40" w14:textId="77777777" w:rsidR="003D5E2A" w:rsidRPr="0048798B" w:rsidRDefault="003D5E2A" w:rsidP="00617272">
      <w:pPr>
        <w:pStyle w:val="NormalWeb"/>
        <w:spacing w:before="0" w:after="0"/>
        <w:rPr>
          <w:rFonts w:ascii="Trebuchet MS" w:hAnsi="Trebuchet MS"/>
          <w:i/>
          <w:iCs/>
          <w:color w:val="000000"/>
          <w:sz w:val="18"/>
          <w:szCs w:val="18"/>
        </w:rPr>
      </w:pPr>
      <w:r w:rsidRPr="0048798B">
        <w:rPr>
          <w:rFonts w:ascii="Arial" w:hAnsi="Arial" w:cs="Arial"/>
          <w:i/>
          <w:iCs/>
          <w:color w:val="000000"/>
          <w:sz w:val="18"/>
          <w:szCs w:val="18"/>
        </w:rPr>
        <w:t>Este procedimiento se ha ejecutado conforme a lo establecido, pero resulta insuficiente para garantizar una gestión oportuna y efectiva de recuperación de cartera en etapa judicial. Ante esta situación, se ha identificado la necesidad de fortalecer el proceso, con base en lo discutido y documentado en las actas de los comités de conciliaciones y del comité financiero.</w:t>
      </w:r>
    </w:p>
    <w:p w14:paraId="0029497D" w14:textId="77777777" w:rsidR="003D5E2A" w:rsidRPr="0048798B" w:rsidRDefault="003D5E2A" w:rsidP="00617272">
      <w:pPr>
        <w:pStyle w:val="NormalWeb"/>
        <w:spacing w:before="0" w:after="0"/>
        <w:rPr>
          <w:rFonts w:ascii="Trebuchet MS" w:hAnsi="Trebuchet MS"/>
          <w:i/>
          <w:iCs/>
          <w:color w:val="000000"/>
          <w:sz w:val="18"/>
          <w:szCs w:val="18"/>
        </w:rPr>
      </w:pPr>
      <w:r w:rsidRPr="0048798B">
        <w:rPr>
          <w:rFonts w:ascii="Arial" w:hAnsi="Arial" w:cs="Arial"/>
          <w:b/>
          <w:bCs/>
          <w:i/>
          <w:iCs/>
          <w:color w:val="000000"/>
          <w:sz w:val="18"/>
          <w:szCs w:val="18"/>
        </w:rPr>
        <w:t>Recomendaciones y acciones a implementar:</w:t>
      </w:r>
    </w:p>
    <w:p w14:paraId="4AF4EFFD" w14:textId="77777777" w:rsidR="003D5E2A" w:rsidRPr="0048798B" w:rsidRDefault="003D5E2A" w:rsidP="0068033F">
      <w:pPr>
        <w:numPr>
          <w:ilvl w:val="0"/>
          <w:numId w:val="39"/>
        </w:numPr>
        <w:spacing w:after="0" w:line="240" w:lineRule="auto"/>
        <w:jc w:val="both"/>
        <w:rPr>
          <w:rFonts w:ascii="Trebuchet MS" w:hAnsi="Trebuchet MS"/>
          <w:i/>
          <w:iCs/>
          <w:color w:val="000000"/>
          <w:sz w:val="18"/>
          <w:szCs w:val="18"/>
        </w:rPr>
      </w:pPr>
      <w:r w:rsidRPr="0048798B">
        <w:rPr>
          <w:rFonts w:ascii="Arial" w:hAnsi="Arial" w:cs="Arial"/>
          <w:b/>
          <w:bCs/>
          <w:i/>
          <w:iCs/>
          <w:color w:val="000000"/>
          <w:sz w:val="18"/>
          <w:szCs w:val="18"/>
        </w:rPr>
        <w:lastRenderedPageBreak/>
        <w:t>Crear y formalizar el proceso de gestión jurídica de los títulos valores</w:t>
      </w:r>
      <w:r w:rsidRPr="0048798B">
        <w:rPr>
          <w:rFonts w:ascii="Arial" w:hAnsi="Arial" w:cs="Arial"/>
          <w:i/>
          <w:iCs/>
          <w:color w:val="000000"/>
          <w:sz w:val="18"/>
          <w:szCs w:val="18"/>
        </w:rPr>
        <w:t>, estableciendo con claridad el flujo de trabajo desde la identificación de cartera incobrable hasta la ejecución de las acciones judiciales, con seguimiento e indicadores de gestión.</w:t>
      </w:r>
    </w:p>
    <w:p w14:paraId="31A7A3DD" w14:textId="77777777" w:rsidR="003D5E2A" w:rsidRPr="0048798B" w:rsidRDefault="003D5E2A" w:rsidP="0068033F">
      <w:pPr>
        <w:numPr>
          <w:ilvl w:val="0"/>
          <w:numId w:val="39"/>
        </w:numPr>
        <w:spacing w:after="0" w:line="240" w:lineRule="auto"/>
        <w:jc w:val="both"/>
        <w:rPr>
          <w:rFonts w:ascii="Trebuchet MS" w:hAnsi="Trebuchet MS"/>
          <w:i/>
          <w:iCs/>
          <w:color w:val="000000"/>
          <w:sz w:val="18"/>
          <w:szCs w:val="18"/>
        </w:rPr>
      </w:pPr>
      <w:r w:rsidRPr="0048798B">
        <w:rPr>
          <w:rFonts w:ascii="Arial" w:hAnsi="Arial" w:cs="Arial"/>
          <w:b/>
          <w:bCs/>
          <w:i/>
          <w:iCs/>
          <w:color w:val="000000"/>
          <w:sz w:val="18"/>
          <w:szCs w:val="18"/>
        </w:rPr>
        <w:t>Garantizar el recurso humano suficiente</w:t>
      </w:r>
      <w:r w:rsidRPr="0048798B">
        <w:rPr>
          <w:rFonts w:ascii="Arial" w:hAnsi="Arial" w:cs="Arial"/>
          <w:i/>
          <w:iCs/>
          <w:color w:val="000000"/>
          <w:sz w:val="18"/>
          <w:szCs w:val="18"/>
        </w:rPr>
        <w:t>, ya sea mediante la asignación de un profesional jurídico exclusivo para la gestión de cobro o mediante la contratación de una firma especializada, que permita abordar de manera técnica y eficiente los procesos judiciales de recuperación.</w:t>
      </w:r>
    </w:p>
    <w:p w14:paraId="07462D2E" w14:textId="77777777" w:rsidR="003D5E2A" w:rsidRPr="0048798B" w:rsidRDefault="003D5E2A" w:rsidP="00617272">
      <w:pPr>
        <w:pStyle w:val="NormalWeb"/>
        <w:spacing w:before="0" w:after="0"/>
        <w:rPr>
          <w:rFonts w:ascii="Trebuchet MS" w:hAnsi="Trebuchet MS"/>
          <w:i/>
          <w:iCs/>
          <w:color w:val="000000"/>
          <w:sz w:val="18"/>
          <w:szCs w:val="18"/>
        </w:rPr>
      </w:pPr>
      <w:r w:rsidRPr="0048798B">
        <w:rPr>
          <w:rFonts w:ascii="Arial" w:hAnsi="Arial" w:cs="Arial"/>
          <w:i/>
          <w:iCs/>
          <w:color w:val="000000"/>
          <w:sz w:val="18"/>
          <w:szCs w:val="18"/>
        </w:rPr>
        <w:t>Estas acciones buscan no solo asegurar la recuperación efectiva de recursos, sino también mitigar el riesgo financiero derivado de la acumulación de cartera vencida sin acciones judiciales oportunas.</w:t>
      </w:r>
    </w:p>
    <w:p w14:paraId="2A3FF3A9" w14:textId="77777777" w:rsidR="003D5E2A" w:rsidRPr="0048798B" w:rsidRDefault="003D5E2A" w:rsidP="00617272">
      <w:pPr>
        <w:pStyle w:val="NormalWeb"/>
        <w:spacing w:before="0" w:after="0"/>
        <w:rPr>
          <w:rFonts w:ascii="Trebuchet MS" w:hAnsi="Trebuchet MS"/>
          <w:i/>
          <w:iCs/>
          <w:color w:val="000000"/>
          <w:sz w:val="18"/>
          <w:szCs w:val="18"/>
        </w:rPr>
      </w:pPr>
      <w:r w:rsidRPr="0048798B">
        <w:rPr>
          <w:rFonts w:ascii="Trebuchet MS" w:hAnsi="Trebuchet MS"/>
          <w:i/>
          <w:iCs/>
          <w:color w:val="000000"/>
          <w:sz w:val="18"/>
          <w:szCs w:val="18"/>
        </w:rPr>
        <w:t> </w:t>
      </w:r>
    </w:p>
    <w:p w14:paraId="72736BD7" w14:textId="77777777" w:rsidR="003D5E2A" w:rsidRPr="0048798B" w:rsidRDefault="003D5E2A" w:rsidP="00617272">
      <w:pPr>
        <w:pStyle w:val="NormalWeb"/>
        <w:spacing w:before="0" w:after="0"/>
        <w:rPr>
          <w:rFonts w:ascii="Trebuchet MS" w:hAnsi="Trebuchet MS"/>
          <w:i/>
          <w:iCs/>
          <w:color w:val="000000"/>
          <w:sz w:val="18"/>
          <w:szCs w:val="18"/>
        </w:rPr>
      </w:pPr>
      <w:r w:rsidRPr="0048798B">
        <w:rPr>
          <w:rFonts w:ascii="Arial" w:hAnsi="Arial" w:cs="Arial"/>
          <w:i/>
          <w:iCs/>
          <w:color w:val="000000"/>
          <w:sz w:val="18"/>
          <w:szCs w:val="18"/>
        </w:rPr>
        <w:t>Situación actual del proceso de cobro jurídico:</w:t>
      </w:r>
    </w:p>
    <w:p w14:paraId="50FD01F4" w14:textId="77777777" w:rsidR="003D5E2A" w:rsidRPr="0048798B" w:rsidRDefault="003D5E2A" w:rsidP="00617272">
      <w:pPr>
        <w:pStyle w:val="NormalWeb"/>
        <w:spacing w:before="0" w:after="0"/>
        <w:rPr>
          <w:rFonts w:ascii="Trebuchet MS" w:hAnsi="Trebuchet MS"/>
          <w:i/>
          <w:iCs/>
          <w:color w:val="000000"/>
          <w:sz w:val="18"/>
          <w:szCs w:val="18"/>
        </w:rPr>
      </w:pPr>
      <w:r w:rsidRPr="0048798B">
        <w:rPr>
          <w:rFonts w:ascii="Arial" w:hAnsi="Arial" w:cs="Arial"/>
          <w:i/>
          <w:iCs/>
          <w:color w:val="000000"/>
          <w:sz w:val="18"/>
          <w:szCs w:val="18"/>
        </w:rPr>
        <w:t>Actualmente, la institución no cuenta con un proceso formalizado de cobro jurídico. No obstante, se encuentra en etapa de construcción en conjunto con el área jurídica. El procedimiento vigente de cartera establece que, ante evidencias de incobrabilidad por la vía administrativa, se debe notificar al área jurídica para la evaluación e inicio de acciones correspondientes, lo cual se ha cumplido en los casos aplicables.</w:t>
      </w:r>
    </w:p>
    <w:p w14:paraId="1540C862" w14:textId="77777777" w:rsidR="003D5E2A" w:rsidRPr="0048798B" w:rsidRDefault="003D5E2A" w:rsidP="00617272">
      <w:pPr>
        <w:pStyle w:val="NormalWeb"/>
        <w:spacing w:before="0" w:after="0"/>
        <w:rPr>
          <w:rFonts w:ascii="Trebuchet MS" w:hAnsi="Trebuchet MS"/>
          <w:i/>
          <w:iCs/>
          <w:color w:val="000000"/>
          <w:sz w:val="18"/>
          <w:szCs w:val="18"/>
        </w:rPr>
      </w:pPr>
      <w:r w:rsidRPr="0048798B">
        <w:rPr>
          <w:rFonts w:ascii="Arial" w:hAnsi="Arial" w:cs="Arial"/>
          <w:i/>
          <w:iCs/>
          <w:color w:val="000000"/>
          <w:sz w:val="18"/>
          <w:szCs w:val="18"/>
        </w:rPr>
        <w:t>Sin embargo, esta medida ha resultado insuficiente para abordar de forma efectiva la recuperación de cartera vencida, razón por la cual se ha identificado la necesidad urgente de fortalecer este proceso.</w:t>
      </w:r>
    </w:p>
    <w:p w14:paraId="715409CD" w14:textId="77777777" w:rsidR="003D5E2A" w:rsidRPr="0048798B" w:rsidRDefault="003D5E2A" w:rsidP="00617272">
      <w:pPr>
        <w:pStyle w:val="NormalWeb"/>
        <w:spacing w:before="0" w:after="0"/>
        <w:rPr>
          <w:rFonts w:ascii="Trebuchet MS" w:hAnsi="Trebuchet MS"/>
          <w:i/>
          <w:iCs/>
          <w:color w:val="000000"/>
          <w:sz w:val="18"/>
          <w:szCs w:val="18"/>
        </w:rPr>
      </w:pPr>
      <w:r w:rsidRPr="0048798B">
        <w:rPr>
          <w:rFonts w:ascii="Arial" w:hAnsi="Arial" w:cs="Arial"/>
          <w:i/>
          <w:iCs/>
          <w:color w:val="000000"/>
          <w:sz w:val="18"/>
          <w:szCs w:val="18"/>
        </w:rPr>
        <w:t>Acciones requeridas:</w:t>
      </w:r>
    </w:p>
    <w:p w14:paraId="4008F223" w14:textId="77777777" w:rsidR="003D5E2A" w:rsidRPr="0048798B" w:rsidRDefault="003D5E2A" w:rsidP="0068033F">
      <w:pPr>
        <w:numPr>
          <w:ilvl w:val="0"/>
          <w:numId w:val="40"/>
        </w:numPr>
        <w:spacing w:after="0" w:line="240" w:lineRule="auto"/>
        <w:jc w:val="both"/>
        <w:rPr>
          <w:rFonts w:ascii="Trebuchet MS" w:hAnsi="Trebuchet MS"/>
          <w:i/>
          <w:iCs/>
          <w:color w:val="000000"/>
          <w:sz w:val="18"/>
          <w:szCs w:val="18"/>
        </w:rPr>
      </w:pPr>
      <w:r w:rsidRPr="0048798B">
        <w:rPr>
          <w:rFonts w:ascii="Arial" w:hAnsi="Arial" w:cs="Arial"/>
          <w:i/>
          <w:iCs/>
          <w:color w:val="000000"/>
          <w:sz w:val="18"/>
          <w:szCs w:val="18"/>
        </w:rPr>
        <w:t>Crear y formalizar el proceso de gestión jurídica de los títulos valores, incluyendo el protocolo de remisión desde el área de cartera, el seguimiento legal y los criterios de incobrabilidad.</w:t>
      </w:r>
    </w:p>
    <w:p w14:paraId="323DFB83" w14:textId="77777777" w:rsidR="003D5E2A" w:rsidRPr="0048798B" w:rsidRDefault="003D5E2A" w:rsidP="0068033F">
      <w:pPr>
        <w:numPr>
          <w:ilvl w:val="0"/>
          <w:numId w:val="40"/>
        </w:numPr>
        <w:spacing w:after="0" w:line="240" w:lineRule="auto"/>
        <w:jc w:val="both"/>
        <w:rPr>
          <w:rFonts w:ascii="Trebuchet MS" w:hAnsi="Trebuchet MS"/>
          <w:i/>
          <w:iCs/>
          <w:color w:val="000000"/>
          <w:sz w:val="18"/>
          <w:szCs w:val="18"/>
        </w:rPr>
      </w:pPr>
      <w:r w:rsidRPr="0048798B">
        <w:rPr>
          <w:rFonts w:ascii="Arial" w:hAnsi="Arial" w:cs="Arial"/>
          <w:i/>
          <w:iCs/>
          <w:color w:val="000000"/>
          <w:sz w:val="18"/>
          <w:szCs w:val="18"/>
        </w:rPr>
        <w:t>Garantizar recurso humano jurídico suficiente, ya sea mediante la asignación de personal exclusivo al proceso de cobro jurídico o mediante la contratación de una firma especializada, que permita gestionar efectivamente los procesos judiciales de recuperación de cartera.</w:t>
      </w:r>
    </w:p>
    <w:p w14:paraId="0EE69F6B" w14:textId="77777777" w:rsidR="003D5E2A" w:rsidRPr="0048798B" w:rsidRDefault="003D5E2A" w:rsidP="00617272">
      <w:pPr>
        <w:pStyle w:val="NormalWeb"/>
        <w:spacing w:before="30" w:after="30"/>
        <w:ind w:left="45" w:right="45"/>
        <w:rPr>
          <w:rFonts w:ascii="Trebuchet MS" w:hAnsi="Trebuchet MS"/>
          <w:i/>
          <w:iCs/>
          <w:color w:val="000000"/>
          <w:sz w:val="18"/>
          <w:szCs w:val="18"/>
        </w:rPr>
      </w:pPr>
      <w:r w:rsidRPr="0048798B">
        <w:rPr>
          <w:rFonts w:ascii="Arial" w:hAnsi="Arial" w:cs="Arial"/>
          <w:i/>
          <w:iCs/>
          <w:color w:val="000000"/>
          <w:sz w:val="18"/>
          <w:szCs w:val="18"/>
        </w:rPr>
        <w:t>Estas necesidades se encuentran documentadas en las actas de los Comités de Conciliación y Financieros, que respaldan la urgencia de implementar acciones concretas ante el creciente volumen de cartera vencida no recuperada por la vía administrativa.</w:t>
      </w:r>
    </w:p>
    <w:p w14:paraId="1F9C0943" w14:textId="77777777" w:rsidR="003D5E2A" w:rsidRPr="0048798B" w:rsidRDefault="003D5E2A" w:rsidP="00617272">
      <w:pPr>
        <w:spacing w:line="240" w:lineRule="auto"/>
        <w:rPr>
          <w:rFonts w:ascii="Trebuchet MS" w:hAnsi="Trebuchet MS"/>
          <w:b/>
          <w:bCs/>
          <w:color w:val="000000"/>
          <w:sz w:val="18"/>
          <w:szCs w:val="18"/>
          <w:u w:val="single"/>
        </w:rPr>
      </w:pPr>
    </w:p>
    <w:p w14:paraId="407E82A5" w14:textId="11AC71F2" w:rsidR="003D5E2A" w:rsidRPr="0048798B" w:rsidRDefault="003D5E2A"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010ED70C" w14:textId="3C68DBDD" w:rsidR="0046343B" w:rsidRPr="00760B2A" w:rsidRDefault="0046343B" w:rsidP="00617272">
      <w:pPr>
        <w:pStyle w:val="NormalWeb"/>
        <w:spacing w:before="30" w:after="30"/>
        <w:ind w:left="45" w:right="45"/>
        <w:rPr>
          <w:rFonts w:ascii="Arial" w:hAnsi="Arial" w:cs="Arial"/>
          <w:b/>
          <w:bCs/>
          <w:color w:val="000000"/>
          <w:sz w:val="18"/>
          <w:szCs w:val="18"/>
        </w:rPr>
      </w:pPr>
      <w:r w:rsidRPr="00760B2A">
        <w:rPr>
          <w:rFonts w:ascii="Arial" w:hAnsi="Arial" w:cs="Arial"/>
          <w:b/>
          <w:bCs/>
          <w:color w:val="000000"/>
          <w:sz w:val="18"/>
          <w:szCs w:val="18"/>
        </w:rPr>
        <w:t>Hallazgo:</w:t>
      </w:r>
    </w:p>
    <w:p w14:paraId="1DC77764" w14:textId="77777777" w:rsidR="0046343B" w:rsidRPr="0048798B" w:rsidRDefault="0046343B" w:rsidP="00617272">
      <w:pPr>
        <w:pStyle w:val="NormalWeb"/>
        <w:spacing w:before="30" w:after="30"/>
        <w:ind w:left="45" w:right="45"/>
        <w:rPr>
          <w:rFonts w:ascii="Arial" w:hAnsi="Arial" w:cs="Arial"/>
          <w:color w:val="000000"/>
          <w:sz w:val="18"/>
          <w:szCs w:val="18"/>
        </w:rPr>
      </w:pPr>
    </w:p>
    <w:p w14:paraId="504B1756" w14:textId="10F43559" w:rsidR="0046343B" w:rsidRPr="0048798B" w:rsidRDefault="003D5E2A" w:rsidP="0068033F">
      <w:pPr>
        <w:pStyle w:val="NormalWeb"/>
        <w:numPr>
          <w:ilvl w:val="2"/>
          <w:numId w:val="24"/>
        </w:numPr>
        <w:spacing w:before="30" w:after="30"/>
        <w:ind w:left="426" w:right="45" w:hanging="426"/>
        <w:rPr>
          <w:rFonts w:ascii="Trebuchet MS" w:hAnsi="Trebuchet MS"/>
          <w:color w:val="000000"/>
          <w:sz w:val="18"/>
          <w:szCs w:val="18"/>
        </w:rPr>
      </w:pPr>
      <w:r w:rsidRPr="0048798B">
        <w:rPr>
          <w:rFonts w:ascii="Arial" w:hAnsi="Arial" w:cs="Arial"/>
          <w:color w:val="000000"/>
          <w:sz w:val="18"/>
          <w:szCs w:val="18"/>
        </w:rPr>
        <w:t xml:space="preserve">El Hospital realiza acciones jurídicas frente a la cartera con alto grado de </w:t>
      </w:r>
      <w:proofErr w:type="spellStart"/>
      <w:r w:rsidRPr="0048798B">
        <w:rPr>
          <w:rFonts w:ascii="Arial" w:hAnsi="Arial" w:cs="Arial"/>
          <w:color w:val="000000"/>
          <w:sz w:val="18"/>
          <w:szCs w:val="18"/>
        </w:rPr>
        <w:t>irrecuperabilidad</w:t>
      </w:r>
      <w:proofErr w:type="spellEnd"/>
      <w:r w:rsidRPr="0048798B">
        <w:rPr>
          <w:rFonts w:ascii="Arial" w:hAnsi="Arial" w:cs="Arial"/>
          <w:color w:val="000000"/>
          <w:sz w:val="18"/>
          <w:szCs w:val="18"/>
        </w:rPr>
        <w:t>, apoyándose en procedimientos institucionales. Sin embargo, el proceso requiere ser fortalecido a nivel documental, operativo</w:t>
      </w:r>
      <w:r w:rsidR="0046343B" w:rsidRPr="0048798B">
        <w:rPr>
          <w:rFonts w:ascii="Arial" w:hAnsi="Arial" w:cs="Arial"/>
          <w:color w:val="000000"/>
          <w:sz w:val="18"/>
          <w:szCs w:val="18"/>
        </w:rPr>
        <w:t xml:space="preserve"> y estratégico. Se deben estructurar e implementar mecanismos que permitan mejorar la eficiencia en la recuperación de cartera, con base en criterios de riesgo y retorno en cada etapa de gestión (desde cobro persuasivo, prejuridico y jurídico; dado a que continua con la observación se configura el hallazgo.</w:t>
      </w:r>
    </w:p>
    <w:p w14:paraId="022A9DEA" w14:textId="034A6D69" w:rsidR="003D5E2A" w:rsidRPr="0048798B" w:rsidRDefault="003D5E2A" w:rsidP="00617272">
      <w:pPr>
        <w:spacing w:line="240" w:lineRule="auto"/>
        <w:rPr>
          <w:rFonts w:ascii="Trebuchet MS" w:hAnsi="Trebuchet MS"/>
          <w:color w:val="000000"/>
          <w:sz w:val="18"/>
          <w:szCs w:val="18"/>
        </w:rPr>
      </w:pPr>
    </w:p>
    <w:p w14:paraId="59540C37" w14:textId="3DAC4904" w:rsidR="00760D3B" w:rsidRPr="00167B04" w:rsidRDefault="00760D3B" w:rsidP="00617272">
      <w:pPr>
        <w:spacing w:line="240" w:lineRule="auto"/>
        <w:rPr>
          <w:rFonts w:ascii="Trebuchet MS" w:hAnsi="Trebuchet MS"/>
          <w:b/>
          <w:bCs/>
          <w:i/>
          <w:iCs/>
          <w:color w:val="000000"/>
          <w:sz w:val="18"/>
          <w:szCs w:val="18"/>
        </w:rPr>
      </w:pPr>
      <w:r w:rsidRPr="00167B04">
        <w:rPr>
          <w:rFonts w:ascii="Trebuchet MS" w:hAnsi="Trebuchet MS"/>
          <w:b/>
          <w:bCs/>
          <w:i/>
          <w:iCs/>
          <w:color w:val="000000"/>
          <w:sz w:val="18"/>
          <w:szCs w:val="18"/>
        </w:rPr>
        <w:t>5.6. ¿Se garantiza la recuperación dentro de los términos de ley de los valores facturados por prestación de servicios de salud?</w:t>
      </w:r>
    </w:p>
    <w:p w14:paraId="45278A47" w14:textId="3550F4AF" w:rsidR="00760D3B" w:rsidRPr="0048798B" w:rsidRDefault="00760D3B" w:rsidP="00617272">
      <w:pPr>
        <w:spacing w:line="240" w:lineRule="auto"/>
        <w:rPr>
          <w:rFonts w:ascii="Trebuchet MS" w:hAnsi="Trebuchet MS"/>
          <w:i/>
          <w:iCs/>
          <w:color w:val="000000"/>
          <w:sz w:val="18"/>
          <w:szCs w:val="18"/>
        </w:rPr>
      </w:pPr>
      <w:r w:rsidRPr="0048798B">
        <w:rPr>
          <w:rFonts w:ascii="Trebuchet MS" w:hAnsi="Trebuchet MS"/>
          <w:i/>
          <w:iCs/>
          <w:color w:val="000000"/>
          <w:sz w:val="18"/>
          <w:szCs w:val="18"/>
        </w:rPr>
        <w:t>Observación</w:t>
      </w:r>
    </w:p>
    <w:p w14:paraId="251D6FD2" w14:textId="15A78C80" w:rsidR="00760D3B" w:rsidRPr="0048798B" w:rsidRDefault="00760D3B" w:rsidP="00617272">
      <w:pPr>
        <w:spacing w:line="240" w:lineRule="auto"/>
        <w:rPr>
          <w:rFonts w:ascii="Trebuchet MS" w:hAnsi="Trebuchet MS"/>
          <w:color w:val="000000"/>
          <w:sz w:val="18"/>
          <w:szCs w:val="18"/>
        </w:rPr>
      </w:pPr>
      <w:r w:rsidRPr="0048798B">
        <w:rPr>
          <w:rFonts w:ascii="Trebuchet MS" w:hAnsi="Trebuchet MS"/>
          <w:noProof/>
          <w:color w:val="000000"/>
          <w:sz w:val="18"/>
          <w:szCs w:val="18"/>
        </w:rPr>
        <w:drawing>
          <wp:inline distT="0" distB="0" distL="0" distR="0" wp14:anchorId="57C5C7F1" wp14:editId="3949CB59">
            <wp:extent cx="5759355" cy="19646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76926" cy="1970684"/>
                    </a:xfrm>
                    <a:prstGeom prst="rect">
                      <a:avLst/>
                    </a:prstGeom>
                    <a:noFill/>
                    <a:ln>
                      <a:noFill/>
                    </a:ln>
                  </pic:spPr>
                </pic:pic>
              </a:graphicData>
            </a:graphic>
          </wp:inline>
        </w:drawing>
      </w:r>
    </w:p>
    <w:p w14:paraId="1F4EE516" w14:textId="4F708A88" w:rsidR="002A7A48" w:rsidRPr="0048798B" w:rsidRDefault="00760D3B" w:rsidP="00617272">
      <w:pPr>
        <w:pStyle w:val="NormalWeb"/>
        <w:spacing w:before="30" w:after="30"/>
        <w:ind w:right="45"/>
        <w:rPr>
          <w:rFonts w:ascii="Trebuchet MS" w:hAnsi="Trebuchet MS"/>
          <w:color w:val="000000"/>
          <w:sz w:val="18"/>
          <w:szCs w:val="18"/>
        </w:rPr>
      </w:pPr>
      <w:r w:rsidRPr="0048798B">
        <w:rPr>
          <w:rFonts w:ascii="Trebuchet MS" w:hAnsi="Trebuchet MS"/>
          <w:noProof/>
          <w:color w:val="000000"/>
          <w:sz w:val="18"/>
          <w:szCs w:val="18"/>
        </w:rPr>
        <w:lastRenderedPageBreak/>
        <w:drawing>
          <wp:inline distT="0" distB="0" distL="0" distR="0" wp14:anchorId="2B7F596D" wp14:editId="3F28E050">
            <wp:extent cx="5702300" cy="34315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2300" cy="3431540"/>
                    </a:xfrm>
                    <a:prstGeom prst="rect">
                      <a:avLst/>
                    </a:prstGeom>
                    <a:noFill/>
                    <a:ln>
                      <a:noFill/>
                    </a:ln>
                  </pic:spPr>
                </pic:pic>
              </a:graphicData>
            </a:graphic>
          </wp:inline>
        </w:drawing>
      </w:r>
    </w:p>
    <w:p w14:paraId="2C88D27A" w14:textId="30909B70" w:rsidR="00760D3B" w:rsidRPr="0048798B" w:rsidRDefault="00760D3B" w:rsidP="00617272">
      <w:pPr>
        <w:pStyle w:val="NormalWeb"/>
        <w:spacing w:before="30" w:after="30"/>
        <w:ind w:right="45"/>
        <w:rPr>
          <w:rFonts w:ascii="Trebuchet MS" w:hAnsi="Trebuchet MS"/>
          <w:color w:val="000000"/>
          <w:sz w:val="18"/>
          <w:szCs w:val="18"/>
        </w:rPr>
      </w:pPr>
    </w:p>
    <w:p w14:paraId="36A7F726" w14:textId="79C6EA71" w:rsidR="00760D3B" w:rsidRPr="0048798B" w:rsidRDefault="00760D3B" w:rsidP="00617272">
      <w:pPr>
        <w:pStyle w:val="NormalWeb"/>
        <w:spacing w:before="30" w:after="30"/>
        <w:ind w:right="45"/>
        <w:rPr>
          <w:rFonts w:ascii="Trebuchet MS" w:hAnsi="Trebuchet MS"/>
          <w:color w:val="000000"/>
          <w:sz w:val="18"/>
          <w:szCs w:val="18"/>
        </w:rPr>
      </w:pPr>
      <w:r w:rsidRPr="0048798B">
        <w:rPr>
          <w:rFonts w:ascii="Trebuchet MS" w:hAnsi="Trebuchet MS"/>
          <w:noProof/>
          <w:color w:val="000000"/>
          <w:sz w:val="18"/>
          <w:szCs w:val="18"/>
        </w:rPr>
        <w:drawing>
          <wp:inline distT="0" distB="0" distL="0" distR="0" wp14:anchorId="5F1CE796" wp14:editId="7C38454F">
            <wp:extent cx="5702300" cy="60388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2300" cy="603885"/>
                    </a:xfrm>
                    <a:prstGeom prst="rect">
                      <a:avLst/>
                    </a:prstGeom>
                    <a:noFill/>
                    <a:ln>
                      <a:noFill/>
                    </a:ln>
                  </pic:spPr>
                </pic:pic>
              </a:graphicData>
            </a:graphic>
          </wp:inline>
        </w:drawing>
      </w:r>
    </w:p>
    <w:p w14:paraId="39B7B72B" w14:textId="20EC0ADC" w:rsidR="00760D3B" w:rsidRPr="0048798B" w:rsidRDefault="00760D3B" w:rsidP="00617272">
      <w:pPr>
        <w:pStyle w:val="NormalWeb"/>
        <w:spacing w:before="30" w:after="30"/>
        <w:ind w:right="45"/>
        <w:rPr>
          <w:rFonts w:ascii="Trebuchet MS" w:hAnsi="Trebuchet MS"/>
          <w:color w:val="000000"/>
          <w:sz w:val="18"/>
          <w:szCs w:val="18"/>
        </w:rPr>
      </w:pPr>
    </w:p>
    <w:p w14:paraId="59687E93" w14:textId="77777777" w:rsidR="00760D3B" w:rsidRPr="0048798B" w:rsidRDefault="00760D3B"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La garantía de la recuperación depende da la estabilidad del sistema, y de sus aseguradores, el área genera medidas de cobro que buscan dejar alta evidencia de los procesos con la finalidad de lograr la recuperación en los términos normativos, sin embargo, los inconvenientes sectoriales generan afectación en un alto porcentaje de las facturas. Igualmente, dentro de los informes de gestión se generan advertencias y se solicita en la mayoría de ellos el fortalecimiento de las acciones jurídicas complementarias a los procesos administrativos en gestión, y de fortalecimiento de la actividad misional para incrementar la facturación.</w:t>
      </w:r>
    </w:p>
    <w:p w14:paraId="21D7C64A" w14:textId="77777777" w:rsidR="000B71F0" w:rsidRPr="0048798B" w:rsidRDefault="000B71F0" w:rsidP="00617272">
      <w:pPr>
        <w:pStyle w:val="NormalWeb"/>
        <w:spacing w:before="30" w:after="30"/>
        <w:ind w:left="45" w:right="45"/>
        <w:rPr>
          <w:rFonts w:ascii="Arial" w:hAnsi="Arial" w:cs="Arial"/>
          <w:color w:val="000000"/>
          <w:sz w:val="18"/>
          <w:szCs w:val="18"/>
        </w:rPr>
      </w:pPr>
    </w:p>
    <w:p w14:paraId="18CCA106" w14:textId="5680AF74" w:rsidR="00760D3B" w:rsidRPr="0048798B" w:rsidRDefault="00760D3B"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Se identifica oportunidad de mejora, se debe fortalecer la estructura del proceso de recobro jurídico de cartera por las diferentes EPS.</w:t>
      </w:r>
    </w:p>
    <w:p w14:paraId="7D4A31ED" w14:textId="77777777" w:rsidR="00760D3B" w:rsidRPr="0048798B" w:rsidRDefault="00760D3B"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 </w:t>
      </w:r>
    </w:p>
    <w:p w14:paraId="226A4DA1" w14:textId="77777777" w:rsidR="00760D3B" w:rsidRPr="0048798B" w:rsidRDefault="00760D3B"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6330EF21" w14:textId="77777777" w:rsidR="00760D3B" w:rsidRPr="0048798B" w:rsidRDefault="00760D3B"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La garantía de la recuperación depende da la estabilidad del sistema, y de sus aseguradores, el área genera medidas de cobro que buscan dejar alta evidencia de los procesos con la finalidad de lograr la recuperación en los términos normativos, sin embargo, los inconvenientes sectoriales generan afectación en un alto porcentaje de las facturas. Igualmente, dentro de los informes de gestión se generan advertencias y se solicita en la mayoría de ellos el fortalecimiento de las acciones jurídicas complementarias a los procesos administrativos en gestión, y de fortalecimiento de la actividad misional para incrementar la facturación.</w:t>
      </w:r>
    </w:p>
    <w:p w14:paraId="7765070E" w14:textId="77777777" w:rsidR="000B71F0" w:rsidRPr="0048798B" w:rsidRDefault="000B71F0" w:rsidP="00617272">
      <w:pPr>
        <w:pStyle w:val="NormalWeb"/>
        <w:spacing w:before="30" w:after="30"/>
        <w:ind w:left="45" w:right="45"/>
        <w:rPr>
          <w:rFonts w:ascii="Arial" w:hAnsi="Arial" w:cs="Arial"/>
          <w:color w:val="000000"/>
          <w:sz w:val="18"/>
          <w:szCs w:val="18"/>
        </w:rPr>
      </w:pPr>
    </w:p>
    <w:p w14:paraId="6752B66D" w14:textId="187263A2" w:rsidR="00760D3B" w:rsidRPr="0048798B" w:rsidRDefault="00760D3B"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Se identifica oportunidad de mejora, se debe fortalecer la estructura del proceso de recobro jurídico de cartera por las diferentes EPS.</w:t>
      </w:r>
    </w:p>
    <w:p w14:paraId="1A696C32" w14:textId="543F4487" w:rsidR="00760D3B" w:rsidRPr="00167B04" w:rsidRDefault="00760D3B" w:rsidP="00617272">
      <w:pPr>
        <w:pStyle w:val="NormalWeb"/>
        <w:spacing w:before="30" w:after="30"/>
        <w:ind w:right="45"/>
        <w:rPr>
          <w:rFonts w:ascii="Trebuchet MS" w:hAnsi="Trebuchet MS"/>
          <w:b/>
          <w:bCs/>
          <w:i/>
          <w:iCs/>
          <w:color w:val="000000"/>
          <w:sz w:val="18"/>
          <w:szCs w:val="18"/>
        </w:rPr>
      </w:pPr>
      <w:r w:rsidRPr="0048798B">
        <w:rPr>
          <w:rFonts w:ascii="Arial" w:hAnsi="Arial" w:cs="Arial"/>
          <w:color w:val="000000"/>
          <w:sz w:val="18"/>
          <w:szCs w:val="18"/>
        </w:rPr>
        <w:br/>
      </w:r>
      <w:r w:rsidR="000B71F0" w:rsidRPr="00167B04">
        <w:rPr>
          <w:rFonts w:ascii="Trebuchet MS" w:hAnsi="Trebuchet MS"/>
          <w:b/>
          <w:bCs/>
          <w:i/>
          <w:iCs/>
          <w:color w:val="000000"/>
          <w:sz w:val="18"/>
          <w:szCs w:val="18"/>
        </w:rPr>
        <w:t>5.7. ¿Se notifica a los a jefes inmediatos para ejecutar las acciones correctivas?</w:t>
      </w:r>
    </w:p>
    <w:p w14:paraId="1A34D686" w14:textId="67B8B9B4" w:rsidR="000B71F0" w:rsidRPr="0048798B" w:rsidRDefault="000B71F0" w:rsidP="00617272">
      <w:pPr>
        <w:pStyle w:val="NormalWeb"/>
        <w:spacing w:before="30" w:after="30"/>
        <w:ind w:right="45"/>
        <w:rPr>
          <w:rFonts w:ascii="Trebuchet MS" w:hAnsi="Trebuchet MS"/>
          <w:color w:val="000000"/>
          <w:sz w:val="18"/>
          <w:szCs w:val="18"/>
        </w:rPr>
      </w:pPr>
    </w:p>
    <w:p w14:paraId="3E7CB78E" w14:textId="77777777" w:rsidR="000B71F0" w:rsidRPr="0048798B" w:rsidRDefault="000B71F0"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519AA38B" w14:textId="668B7086" w:rsidR="000B71F0" w:rsidRPr="0048798B" w:rsidRDefault="000B71F0"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lastRenderedPageBreak/>
        <w:t xml:space="preserve">Si, desde los procesos de auditoría de cuentas y en el marco de las estrategias pactadas en </w:t>
      </w:r>
      <w:proofErr w:type="gramStart"/>
      <w:r w:rsidRPr="0048798B">
        <w:rPr>
          <w:rFonts w:ascii="Arial" w:hAnsi="Arial" w:cs="Arial"/>
          <w:color w:val="000000"/>
          <w:sz w:val="18"/>
          <w:szCs w:val="18"/>
        </w:rPr>
        <w:t>la vigencias</w:t>
      </w:r>
      <w:proofErr w:type="gramEnd"/>
      <w:r w:rsidRPr="0048798B">
        <w:rPr>
          <w:rFonts w:ascii="Arial" w:hAnsi="Arial" w:cs="Arial"/>
          <w:color w:val="000000"/>
          <w:sz w:val="18"/>
          <w:szCs w:val="18"/>
        </w:rPr>
        <w:t xml:space="preserve"> 2024, se realizaron eventos de retroalimentación de los principales motivos de glosas. Sin observaciones. </w:t>
      </w:r>
    </w:p>
    <w:p w14:paraId="0E68A0EB" w14:textId="77777777" w:rsidR="000B71F0" w:rsidRPr="0048798B" w:rsidRDefault="000B71F0" w:rsidP="00617272">
      <w:pPr>
        <w:pStyle w:val="NormalWeb"/>
        <w:spacing w:before="30" w:after="30"/>
        <w:ind w:left="45" w:right="45"/>
        <w:rPr>
          <w:rFonts w:ascii="Arial" w:hAnsi="Arial" w:cs="Arial"/>
          <w:color w:val="000000"/>
          <w:sz w:val="18"/>
          <w:szCs w:val="18"/>
        </w:rPr>
      </w:pPr>
    </w:p>
    <w:p w14:paraId="3480E6FC" w14:textId="77777777" w:rsidR="000B71F0" w:rsidRPr="0048798B" w:rsidRDefault="000B71F0"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34B92993" w14:textId="502A2311" w:rsidR="000B71F0" w:rsidRPr="0048798B" w:rsidRDefault="000B71F0" w:rsidP="00617272">
      <w:pPr>
        <w:pStyle w:val="NormalWeb"/>
        <w:spacing w:before="30" w:after="30"/>
        <w:ind w:right="45"/>
        <w:rPr>
          <w:rFonts w:ascii="Arial" w:hAnsi="Arial" w:cs="Arial"/>
          <w:color w:val="000000"/>
          <w:sz w:val="18"/>
          <w:szCs w:val="18"/>
        </w:rPr>
      </w:pPr>
      <w:r w:rsidRPr="0048798B">
        <w:rPr>
          <w:rFonts w:ascii="Arial" w:hAnsi="Arial" w:cs="Arial"/>
          <w:color w:val="000000"/>
          <w:sz w:val="18"/>
          <w:szCs w:val="18"/>
        </w:rPr>
        <w:t>Si se evidencia notificación a la dirección y Retroalimentación a los diferentes lideres de las áreas con los principales hallazgos.</w:t>
      </w:r>
    </w:p>
    <w:p w14:paraId="1242686C" w14:textId="0670679A" w:rsidR="000B71F0" w:rsidRPr="0048798B" w:rsidRDefault="000B71F0" w:rsidP="00617272">
      <w:pPr>
        <w:pStyle w:val="NormalWeb"/>
        <w:spacing w:before="30" w:after="30"/>
        <w:ind w:right="45"/>
        <w:rPr>
          <w:rFonts w:ascii="Trebuchet MS" w:hAnsi="Trebuchet MS"/>
          <w:color w:val="000000"/>
          <w:sz w:val="18"/>
          <w:szCs w:val="18"/>
        </w:rPr>
      </w:pPr>
    </w:p>
    <w:p w14:paraId="214342D5" w14:textId="113CD65D" w:rsidR="000B71F0" w:rsidRPr="001C3D81" w:rsidRDefault="000B71F0" w:rsidP="00617272">
      <w:pPr>
        <w:pStyle w:val="NormalWeb"/>
        <w:spacing w:before="30" w:after="30"/>
        <w:ind w:right="45"/>
        <w:rPr>
          <w:rFonts w:ascii="Trebuchet MS" w:hAnsi="Trebuchet MS"/>
          <w:b/>
          <w:bCs/>
          <w:i/>
          <w:iCs/>
          <w:color w:val="000000"/>
          <w:sz w:val="18"/>
          <w:szCs w:val="18"/>
        </w:rPr>
      </w:pPr>
      <w:r w:rsidRPr="001C3D81">
        <w:rPr>
          <w:rFonts w:ascii="Trebuchet MS" w:hAnsi="Trebuchet MS"/>
          <w:b/>
          <w:bCs/>
          <w:i/>
          <w:iCs/>
          <w:color w:val="000000"/>
          <w:sz w:val="18"/>
          <w:szCs w:val="18"/>
        </w:rPr>
        <w:t>5.8. ¿Se realiza capacitación, reinducción y planes de mejoramiento al personal con respecto a las inconsistencias encontradas en los procesos y los motivos de glosa recurrentes?</w:t>
      </w:r>
    </w:p>
    <w:p w14:paraId="65F86634" w14:textId="2A37BBA9" w:rsidR="000B71F0" w:rsidRPr="0048798B" w:rsidRDefault="000B71F0" w:rsidP="00617272">
      <w:pPr>
        <w:pStyle w:val="NormalWeb"/>
        <w:spacing w:before="30" w:after="30"/>
        <w:ind w:right="45"/>
        <w:rPr>
          <w:rFonts w:ascii="Trebuchet MS" w:hAnsi="Trebuchet MS"/>
          <w:color w:val="000000"/>
          <w:sz w:val="18"/>
          <w:szCs w:val="18"/>
        </w:rPr>
      </w:pPr>
    </w:p>
    <w:p w14:paraId="6FDAF957" w14:textId="77777777" w:rsidR="000B71F0" w:rsidRPr="0048798B" w:rsidRDefault="000B71F0"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3E9C773E" w14:textId="69EA830C" w:rsidR="000B71F0" w:rsidRPr="0048798B" w:rsidRDefault="000B71F0" w:rsidP="00617272">
      <w:pPr>
        <w:pStyle w:val="NormalWeb"/>
        <w:spacing w:before="30" w:after="30"/>
        <w:ind w:left="45" w:right="45"/>
        <w:rPr>
          <w:rFonts w:ascii="Trebuchet MS" w:hAnsi="Trebuchet MS"/>
          <w:color w:val="000000"/>
          <w:sz w:val="18"/>
          <w:szCs w:val="18"/>
        </w:rPr>
      </w:pPr>
      <w:r w:rsidRPr="0048798B">
        <w:rPr>
          <w:rFonts w:ascii="Arial" w:hAnsi="Arial" w:cs="Arial"/>
          <w:color w:val="000000"/>
          <w:sz w:val="18"/>
          <w:szCs w:val="18"/>
        </w:rPr>
        <w:t>Auditoria concurrente y auditoría de cuentas medicas realiza retroalimentación al personal de admisiones y facturación.</w:t>
      </w:r>
      <w:r w:rsidRPr="0048798B">
        <w:rPr>
          <w:rFonts w:ascii="Arial" w:hAnsi="Arial" w:cs="Arial"/>
          <w:color w:val="000000"/>
          <w:sz w:val="18"/>
          <w:szCs w:val="18"/>
        </w:rPr>
        <w:br/>
      </w:r>
      <w:r w:rsidRPr="0048798B">
        <w:rPr>
          <w:rFonts w:ascii="Arial" w:hAnsi="Arial" w:cs="Arial"/>
          <w:color w:val="000000"/>
          <w:sz w:val="18"/>
          <w:szCs w:val="18"/>
        </w:rPr>
        <w:br/>
        <w:t>En el primer trimestre se realizó capacitación de reinducción al personal en aseguramiento. Sin observaciones</w:t>
      </w:r>
      <w:r w:rsidRPr="0048798B">
        <w:rPr>
          <w:rFonts w:ascii="Trebuchet MS" w:hAnsi="Trebuchet MS"/>
          <w:color w:val="000000"/>
          <w:sz w:val="18"/>
          <w:szCs w:val="18"/>
        </w:rPr>
        <w:t>.</w:t>
      </w:r>
    </w:p>
    <w:p w14:paraId="3227E68D" w14:textId="77777777" w:rsidR="000B71F0" w:rsidRPr="0048798B" w:rsidRDefault="000B71F0" w:rsidP="00617272">
      <w:pPr>
        <w:spacing w:line="240" w:lineRule="auto"/>
        <w:rPr>
          <w:rFonts w:ascii="Trebuchet MS" w:hAnsi="Trebuchet MS"/>
          <w:b/>
          <w:bCs/>
          <w:color w:val="000000"/>
          <w:sz w:val="18"/>
          <w:szCs w:val="18"/>
          <w:u w:val="single"/>
        </w:rPr>
      </w:pPr>
    </w:p>
    <w:p w14:paraId="13974A16" w14:textId="38871B1D" w:rsidR="000B71F0" w:rsidRPr="0048798B" w:rsidRDefault="000B71F0"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2E01E930" w14:textId="429DE01F" w:rsidR="000B71F0" w:rsidRPr="0048798B" w:rsidRDefault="000B71F0"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Circular 014</w:t>
      </w:r>
    </w:p>
    <w:p w14:paraId="70696C64" w14:textId="77777777" w:rsidR="000B71F0" w:rsidRPr="0048798B" w:rsidRDefault="000B71F0" w:rsidP="00617272">
      <w:pPr>
        <w:spacing w:line="240" w:lineRule="auto"/>
        <w:rPr>
          <w:rFonts w:ascii="Trebuchet MS" w:hAnsi="Trebuchet MS"/>
          <w:b/>
          <w:bCs/>
          <w:color w:val="000000"/>
          <w:sz w:val="18"/>
          <w:szCs w:val="18"/>
          <w:u w:val="single"/>
        </w:rPr>
      </w:pPr>
    </w:p>
    <w:p w14:paraId="1A5B9CF3" w14:textId="3FC47FD9" w:rsidR="000B71F0" w:rsidRPr="0048798B" w:rsidRDefault="000B71F0"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37270AED" w14:textId="5902CB0D" w:rsidR="000B71F0" w:rsidRPr="0048798B" w:rsidRDefault="000B71F0" w:rsidP="00617272">
      <w:pPr>
        <w:pStyle w:val="NormalWeb"/>
        <w:spacing w:before="30" w:after="30"/>
        <w:ind w:right="45"/>
        <w:jc w:val="left"/>
        <w:rPr>
          <w:rFonts w:ascii="Arial" w:hAnsi="Arial" w:cs="Arial"/>
          <w:color w:val="000000"/>
          <w:sz w:val="18"/>
          <w:szCs w:val="18"/>
        </w:rPr>
      </w:pPr>
      <w:r w:rsidRPr="0048798B">
        <w:rPr>
          <w:rFonts w:ascii="Arial" w:hAnsi="Arial" w:cs="Arial"/>
          <w:color w:val="000000"/>
          <w:sz w:val="18"/>
          <w:szCs w:val="18"/>
        </w:rPr>
        <w:t>Se evidencia en Almera soportes de la capacitación de reinducción al personal en aseguramiento</w:t>
      </w:r>
      <w:r w:rsidRPr="0048798B">
        <w:rPr>
          <w:rFonts w:ascii="Arial" w:hAnsi="Arial" w:cs="Arial"/>
          <w:color w:val="000000"/>
          <w:sz w:val="18"/>
          <w:szCs w:val="18"/>
        </w:rPr>
        <w:br/>
      </w:r>
      <w:r w:rsidRPr="0048798B">
        <w:rPr>
          <w:rFonts w:ascii="Arial" w:hAnsi="Arial" w:cs="Arial"/>
          <w:color w:val="000000"/>
          <w:sz w:val="18"/>
          <w:szCs w:val="18"/>
        </w:rPr>
        <w:br/>
        <w:t>circular 014 capacitación aseguramiento.pdf</w:t>
      </w:r>
      <w:r w:rsidRPr="0048798B">
        <w:rPr>
          <w:rFonts w:ascii="Arial" w:hAnsi="Arial" w:cs="Arial"/>
          <w:color w:val="000000"/>
          <w:sz w:val="18"/>
          <w:szCs w:val="18"/>
        </w:rPr>
        <w:br/>
        <w:t>inducción de cuentas medicas.pdf</w:t>
      </w:r>
      <w:r w:rsidRPr="0048798B">
        <w:rPr>
          <w:rFonts w:ascii="Trebuchet MS" w:hAnsi="Trebuchet MS"/>
          <w:color w:val="000000"/>
          <w:sz w:val="18"/>
          <w:szCs w:val="18"/>
        </w:rPr>
        <w:br/>
      </w:r>
      <w:r w:rsidRPr="0048798B">
        <w:rPr>
          <w:rFonts w:ascii="Arial" w:hAnsi="Arial" w:cs="Arial"/>
          <w:color w:val="000000"/>
          <w:sz w:val="18"/>
          <w:szCs w:val="18"/>
        </w:rPr>
        <w:t>Inducción de personal de Facturacion.pdf</w:t>
      </w:r>
      <w:r w:rsidRPr="0048798B">
        <w:rPr>
          <w:rFonts w:ascii="Arial" w:hAnsi="Arial" w:cs="Arial"/>
          <w:color w:val="000000"/>
          <w:sz w:val="18"/>
          <w:szCs w:val="18"/>
        </w:rPr>
        <w:br/>
        <w:t>inducción personal- para contratacion.pdf</w:t>
      </w:r>
    </w:p>
    <w:p w14:paraId="20922AAF" w14:textId="4FD65478" w:rsidR="000B71F0" w:rsidRPr="0048798B" w:rsidRDefault="000B71F0" w:rsidP="00617272">
      <w:pPr>
        <w:pStyle w:val="NormalWeb"/>
        <w:spacing w:before="30" w:after="30"/>
        <w:ind w:right="45"/>
        <w:rPr>
          <w:rFonts w:ascii="Trebuchet MS" w:hAnsi="Trebuchet MS"/>
          <w:color w:val="000000"/>
          <w:sz w:val="18"/>
          <w:szCs w:val="18"/>
        </w:rPr>
      </w:pPr>
    </w:p>
    <w:p w14:paraId="6C735A08" w14:textId="0885DA62" w:rsidR="008F5EE6" w:rsidRPr="001C3D81" w:rsidRDefault="008F5EE6" w:rsidP="00617272">
      <w:pPr>
        <w:pStyle w:val="NormalWeb"/>
        <w:spacing w:before="30" w:after="30"/>
        <w:ind w:right="45"/>
        <w:rPr>
          <w:rFonts w:ascii="Trebuchet MS" w:hAnsi="Trebuchet MS"/>
          <w:b/>
          <w:bCs/>
          <w:i/>
          <w:iCs/>
          <w:color w:val="000000"/>
          <w:sz w:val="18"/>
          <w:szCs w:val="18"/>
        </w:rPr>
      </w:pPr>
      <w:r w:rsidRPr="001C3D81">
        <w:rPr>
          <w:rFonts w:ascii="Trebuchet MS" w:hAnsi="Trebuchet MS"/>
          <w:b/>
          <w:bCs/>
          <w:i/>
          <w:iCs/>
          <w:color w:val="000000"/>
          <w:sz w:val="18"/>
          <w:szCs w:val="18"/>
        </w:rPr>
        <w:t xml:space="preserve">5.9. ¿Se socializa los informes, </w:t>
      </w:r>
      <w:r w:rsidR="001C3D81" w:rsidRPr="001C3D81">
        <w:rPr>
          <w:rFonts w:ascii="Trebuchet MS" w:hAnsi="Trebuchet MS"/>
          <w:b/>
          <w:bCs/>
          <w:i/>
          <w:iCs/>
          <w:color w:val="000000"/>
          <w:sz w:val="18"/>
          <w:szCs w:val="18"/>
        </w:rPr>
        <w:t>Plan de mejora, ¿Seguimiento de plan de mejora y Seguimiento al aprendizaje organizacional?</w:t>
      </w:r>
    </w:p>
    <w:p w14:paraId="4C015F23" w14:textId="7373D26B" w:rsidR="008F5EE6" w:rsidRPr="0048798B" w:rsidRDefault="008F5EE6" w:rsidP="00617272">
      <w:pPr>
        <w:pStyle w:val="NormalWeb"/>
        <w:spacing w:before="30" w:after="30"/>
        <w:ind w:right="45"/>
        <w:rPr>
          <w:rFonts w:ascii="Trebuchet MS" w:hAnsi="Trebuchet MS"/>
          <w:i/>
          <w:iCs/>
          <w:color w:val="000000"/>
          <w:sz w:val="18"/>
          <w:szCs w:val="18"/>
        </w:rPr>
      </w:pPr>
    </w:p>
    <w:p w14:paraId="1902FC34" w14:textId="77777777" w:rsidR="008F5EE6" w:rsidRPr="0048798B" w:rsidRDefault="008F5EE6"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22920C64" w14:textId="495F4E7D" w:rsidR="008F5EE6" w:rsidRPr="0048798B" w:rsidRDefault="008F5EE6"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Se socializa el POA y se construyen con el equipo la información de reporte, con la determinación de medidas de mejora, frente al avance esperado</w:t>
      </w:r>
      <w:r w:rsidR="006C3395" w:rsidRPr="0048798B">
        <w:rPr>
          <w:rFonts w:ascii="Arial" w:hAnsi="Arial" w:cs="Arial"/>
          <w:color w:val="000000"/>
          <w:sz w:val="18"/>
          <w:szCs w:val="18"/>
        </w:rPr>
        <w:t>. Sin observaciones.</w:t>
      </w:r>
    </w:p>
    <w:p w14:paraId="68CF197C" w14:textId="77777777" w:rsidR="008F5EE6" w:rsidRPr="0048798B" w:rsidRDefault="008F5EE6" w:rsidP="00617272">
      <w:pPr>
        <w:spacing w:line="240" w:lineRule="auto"/>
        <w:rPr>
          <w:rFonts w:ascii="Trebuchet MS" w:hAnsi="Trebuchet MS"/>
          <w:b/>
          <w:bCs/>
          <w:color w:val="000000"/>
          <w:sz w:val="18"/>
          <w:szCs w:val="18"/>
          <w:u w:val="single"/>
        </w:rPr>
      </w:pPr>
    </w:p>
    <w:p w14:paraId="57F22654" w14:textId="2ADC8460" w:rsidR="008F5EE6" w:rsidRPr="0048798B" w:rsidRDefault="008F5EE6"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7FB541B9" w14:textId="77777777" w:rsidR="008F5EE6" w:rsidRPr="0048798B" w:rsidRDefault="008F5EE6" w:rsidP="00617272">
      <w:pPr>
        <w:pStyle w:val="NormalWeb"/>
        <w:spacing w:before="30" w:after="30"/>
        <w:ind w:left="45" w:right="45"/>
        <w:rPr>
          <w:rFonts w:ascii="Trebuchet MS" w:hAnsi="Trebuchet MS"/>
          <w:color w:val="000000"/>
          <w:sz w:val="18"/>
          <w:szCs w:val="18"/>
        </w:rPr>
      </w:pPr>
      <w:r w:rsidRPr="0048798B">
        <w:rPr>
          <w:rFonts w:ascii="Trebuchet MS" w:hAnsi="Trebuchet MS"/>
          <w:color w:val="000000"/>
          <w:sz w:val="18"/>
          <w:szCs w:val="18"/>
        </w:rPr>
        <w:t>Circular 095 del 2025</w:t>
      </w:r>
    </w:p>
    <w:p w14:paraId="2AB3A9B9" w14:textId="77777777" w:rsidR="006C3395" w:rsidRPr="0048798B" w:rsidRDefault="006C3395" w:rsidP="00617272">
      <w:pPr>
        <w:spacing w:line="240" w:lineRule="auto"/>
        <w:rPr>
          <w:rFonts w:ascii="Trebuchet MS" w:hAnsi="Trebuchet MS"/>
          <w:b/>
          <w:bCs/>
          <w:color w:val="000000"/>
          <w:sz w:val="18"/>
          <w:szCs w:val="18"/>
          <w:u w:val="single"/>
        </w:rPr>
      </w:pPr>
    </w:p>
    <w:p w14:paraId="67A754E9" w14:textId="2337B1FB" w:rsidR="008F5EE6" w:rsidRPr="0048798B" w:rsidRDefault="008F5EE6"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3D5C4D01" w14:textId="32E0A5BC" w:rsidR="008F5EE6" w:rsidRPr="0048798B" w:rsidRDefault="008F5EE6" w:rsidP="00617272">
      <w:pPr>
        <w:pStyle w:val="NormalWeb"/>
        <w:spacing w:before="30" w:after="30"/>
        <w:ind w:right="45"/>
        <w:rPr>
          <w:rFonts w:ascii="Arial" w:hAnsi="Arial" w:cs="Arial"/>
          <w:i/>
          <w:iCs/>
          <w:color w:val="000000"/>
          <w:sz w:val="18"/>
          <w:szCs w:val="18"/>
        </w:rPr>
      </w:pPr>
      <w:r w:rsidRPr="0048798B">
        <w:rPr>
          <w:rFonts w:ascii="Arial" w:hAnsi="Arial" w:cs="Arial"/>
          <w:color w:val="000000"/>
          <w:sz w:val="18"/>
          <w:szCs w:val="18"/>
        </w:rPr>
        <w:t xml:space="preserve">Se socializa el POA mediante la Circular 095 del 2025, sin </w:t>
      </w:r>
      <w:r w:rsidR="001C3D81" w:rsidRPr="0048798B">
        <w:rPr>
          <w:rFonts w:ascii="Arial" w:hAnsi="Arial" w:cs="Arial"/>
          <w:color w:val="000000"/>
          <w:sz w:val="18"/>
          <w:szCs w:val="18"/>
        </w:rPr>
        <w:t>embargo,</w:t>
      </w:r>
      <w:r w:rsidRPr="0048798B">
        <w:rPr>
          <w:rFonts w:ascii="Arial" w:hAnsi="Arial" w:cs="Arial"/>
          <w:color w:val="000000"/>
          <w:sz w:val="18"/>
          <w:szCs w:val="18"/>
        </w:rPr>
        <w:t xml:space="preserve"> en las evidencias compartidas no hay seguimiento del avance esperado por parte del </w:t>
      </w:r>
      <w:r w:rsidR="006C3395" w:rsidRPr="0048798B">
        <w:rPr>
          <w:rFonts w:ascii="Arial" w:hAnsi="Arial" w:cs="Arial"/>
          <w:color w:val="000000"/>
          <w:sz w:val="18"/>
          <w:szCs w:val="18"/>
        </w:rPr>
        <w:t>área</w:t>
      </w:r>
      <w:r w:rsidRPr="0048798B">
        <w:rPr>
          <w:rFonts w:ascii="Arial" w:hAnsi="Arial" w:cs="Arial"/>
          <w:color w:val="000000"/>
          <w:sz w:val="18"/>
          <w:szCs w:val="18"/>
        </w:rPr>
        <w:t>.</w:t>
      </w:r>
    </w:p>
    <w:p w14:paraId="34B74303" w14:textId="77777777" w:rsidR="008F5EE6" w:rsidRPr="0048798B" w:rsidRDefault="008F5EE6" w:rsidP="00617272">
      <w:pPr>
        <w:pStyle w:val="NormalWeb"/>
        <w:spacing w:before="30" w:after="30"/>
        <w:ind w:right="45"/>
        <w:rPr>
          <w:rFonts w:ascii="Trebuchet MS" w:hAnsi="Trebuchet MS"/>
          <w:color w:val="000000"/>
          <w:sz w:val="18"/>
          <w:szCs w:val="18"/>
        </w:rPr>
      </w:pPr>
    </w:p>
    <w:p w14:paraId="20A175BA" w14:textId="6DBAEAE5" w:rsidR="000B71F0" w:rsidRPr="0048798B" w:rsidRDefault="006C3395" w:rsidP="00617272">
      <w:pPr>
        <w:pStyle w:val="NormalWeb"/>
        <w:spacing w:before="30" w:after="30"/>
        <w:ind w:right="45"/>
        <w:rPr>
          <w:rFonts w:ascii="Trebuchet MS" w:hAnsi="Trebuchet MS"/>
          <w:i/>
          <w:iCs/>
          <w:color w:val="000000"/>
          <w:sz w:val="18"/>
          <w:szCs w:val="18"/>
        </w:rPr>
      </w:pPr>
      <w:r w:rsidRPr="0048798B">
        <w:rPr>
          <w:rFonts w:ascii="Trebuchet MS" w:hAnsi="Trebuchet MS"/>
          <w:b/>
          <w:bCs/>
          <w:i/>
          <w:iCs/>
          <w:color w:val="000000"/>
          <w:sz w:val="18"/>
          <w:szCs w:val="18"/>
        </w:rPr>
        <w:t>5.10</w:t>
      </w:r>
      <w:r w:rsidRPr="001C3D81">
        <w:rPr>
          <w:rFonts w:ascii="Trebuchet MS" w:hAnsi="Trebuchet MS"/>
          <w:b/>
          <w:bCs/>
          <w:i/>
          <w:iCs/>
          <w:color w:val="000000"/>
          <w:sz w:val="18"/>
          <w:szCs w:val="18"/>
        </w:rPr>
        <w:t>. ¿Se accede a los mecanismos de conciliación que ofrece el estado (SUPERSALUD Y PROCURADURIA) con el fin de garantizar la recuperación de la cartera?</w:t>
      </w:r>
    </w:p>
    <w:p w14:paraId="36D244DC" w14:textId="3BA87487" w:rsidR="006C3395" w:rsidRPr="0048798B" w:rsidRDefault="006C3395" w:rsidP="00617272">
      <w:pPr>
        <w:pStyle w:val="NormalWeb"/>
        <w:spacing w:before="30" w:after="30"/>
        <w:ind w:right="45"/>
        <w:rPr>
          <w:rFonts w:ascii="Trebuchet MS" w:hAnsi="Trebuchet MS"/>
          <w:i/>
          <w:iCs/>
          <w:color w:val="000000"/>
          <w:sz w:val="18"/>
          <w:szCs w:val="18"/>
        </w:rPr>
      </w:pPr>
    </w:p>
    <w:p w14:paraId="20206721" w14:textId="77777777" w:rsidR="006C3395" w:rsidRPr="0048798B" w:rsidRDefault="006C3395"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162121C6" w14:textId="3B06B02C" w:rsidR="006C3395" w:rsidRPr="0048798B" w:rsidRDefault="00153792" w:rsidP="00617272">
      <w:pPr>
        <w:pStyle w:val="NormalWeb"/>
        <w:spacing w:before="30" w:after="30"/>
        <w:ind w:left="45" w:right="45"/>
        <w:rPr>
          <w:rFonts w:ascii="Arial" w:hAnsi="Arial" w:cs="Arial"/>
          <w:color w:val="000000"/>
          <w:sz w:val="18"/>
          <w:szCs w:val="18"/>
        </w:rPr>
      </w:pPr>
      <w:r>
        <w:rPr>
          <w:rFonts w:ascii="Arial" w:hAnsi="Arial" w:cs="Arial"/>
          <w:color w:val="000000"/>
          <w:sz w:val="18"/>
          <w:szCs w:val="18"/>
        </w:rPr>
        <w:lastRenderedPageBreak/>
        <w:t>S</w:t>
      </w:r>
      <w:r w:rsidR="006C3395" w:rsidRPr="0048798B">
        <w:rPr>
          <w:rFonts w:ascii="Arial" w:hAnsi="Arial" w:cs="Arial"/>
          <w:color w:val="000000"/>
          <w:sz w:val="18"/>
          <w:szCs w:val="18"/>
        </w:rPr>
        <w:t xml:space="preserve">e accede a los mecanismos de conciliación ante la SUPERSALUD, agotando en primera fase lo determinado en la circular 030, de manera trimestral. Sin observaciones. </w:t>
      </w:r>
    </w:p>
    <w:p w14:paraId="37F5D277" w14:textId="77777777" w:rsidR="006C3395" w:rsidRPr="0048798B" w:rsidRDefault="006C3395" w:rsidP="00617272">
      <w:pPr>
        <w:pStyle w:val="NormalWeb"/>
        <w:spacing w:before="30" w:after="30"/>
        <w:ind w:left="45" w:right="45"/>
        <w:rPr>
          <w:rFonts w:ascii="Trebuchet MS" w:hAnsi="Trebuchet MS"/>
          <w:color w:val="000000"/>
          <w:sz w:val="18"/>
          <w:szCs w:val="18"/>
        </w:rPr>
      </w:pPr>
    </w:p>
    <w:p w14:paraId="10197908" w14:textId="77777777" w:rsidR="006C3395" w:rsidRPr="0048798B" w:rsidRDefault="006C3395"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488B3942" w14:textId="02F1682D" w:rsidR="006C3395" w:rsidRPr="0048798B" w:rsidRDefault="006C3395" w:rsidP="00617272">
      <w:pPr>
        <w:pStyle w:val="NormalWeb"/>
        <w:spacing w:before="30" w:after="30"/>
        <w:ind w:right="45"/>
        <w:rPr>
          <w:rFonts w:ascii="Arial" w:hAnsi="Arial" w:cs="Arial"/>
          <w:color w:val="000000"/>
          <w:sz w:val="18"/>
          <w:szCs w:val="18"/>
        </w:rPr>
      </w:pPr>
      <w:r w:rsidRPr="0048798B">
        <w:rPr>
          <w:rFonts w:ascii="Arial" w:hAnsi="Arial" w:cs="Arial"/>
          <w:color w:val="000000"/>
          <w:sz w:val="18"/>
          <w:szCs w:val="18"/>
        </w:rPr>
        <w:t>Circular 030</w:t>
      </w:r>
    </w:p>
    <w:p w14:paraId="023631A9" w14:textId="741BD36C" w:rsidR="006C3395" w:rsidRPr="0048798B" w:rsidRDefault="006C3395" w:rsidP="00617272">
      <w:pPr>
        <w:pStyle w:val="NormalWeb"/>
        <w:spacing w:before="30" w:after="30"/>
        <w:ind w:right="45"/>
        <w:rPr>
          <w:rFonts w:ascii="Arial" w:hAnsi="Arial" w:cs="Arial"/>
          <w:color w:val="000000"/>
          <w:sz w:val="18"/>
          <w:szCs w:val="18"/>
        </w:rPr>
      </w:pPr>
    </w:p>
    <w:p w14:paraId="6A8ABB75" w14:textId="10D0A174" w:rsidR="006C3395" w:rsidRPr="00153792" w:rsidRDefault="006C3395" w:rsidP="00617272">
      <w:pPr>
        <w:pStyle w:val="NormalWeb"/>
        <w:spacing w:before="30" w:after="30"/>
        <w:ind w:right="45"/>
        <w:rPr>
          <w:rFonts w:ascii="Trebuchet MS" w:hAnsi="Trebuchet MS"/>
          <w:b/>
          <w:bCs/>
          <w:i/>
          <w:iCs/>
          <w:color w:val="000000"/>
          <w:sz w:val="18"/>
          <w:szCs w:val="18"/>
        </w:rPr>
      </w:pPr>
      <w:r w:rsidRPr="0048798B">
        <w:rPr>
          <w:rFonts w:ascii="Trebuchet MS" w:hAnsi="Trebuchet MS"/>
          <w:b/>
          <w:bCs/>
          <w:i/>
          <w:iCs/>
          <w:color w:val="000000"/>
          <w:sz w:val="18"/>
          <w:szCs w:val="18"/>
        </w:rPr>
        <w:t>5</w:t>
      </w:r>
      <w:r w:rsidRPr="00153792">
        <w:rPr>
          <w:rFonts w:ascii="Trebuchet MS" w:hAnsi="Trebuchet MS"/>
          <w:b/>
          <w:bCs/>
          <w:i/>
          <w:iCs/>
          <w:color w:val="000000"/>
          <w:sz w:val="18"/>
          <w:szCs w:val="18"/>
        </w:rPr>
        <w:t>.11. ¿Se establecen acciones preventivas y correctivas del proceso?</w:t>
      </w:r>
    </w:p>
    <w:p w14:paraId="2ECE93D1" w14:textId="46098700" w:rsidR="006C3395" w:rsidRPr="0048798B" w:rsidRDefault="006C3395" w:rsidP="00617272">
      <w:pPr>
        <w:pStyle w:val="NormalWeb"/>
        <w:spacing w:before="30" w:after="30"/>
        <w:ind w:right="45"/>
        <w:rPr>
          <w:rFonts w:ascii="Trebuchet MS" w:hAnsi="Trebuchet MS"/>
          <w:i/>
          <w:iCs/>
          <w:color w:val="000000"/>
          <w:sz w:val="18"/>
          <w:szCs w:val="18"/>
        </w:rPr>
      </w:pPr>
    </w:p>
    <w:p w14:paraId="4A66A68E" w14:textId="77777777" w:rsidR="006C3395" w:rsidRPr="0048798B" w:rsidRDefault="006C3395"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5F10836E" w14:textId="41357DB3" w:rsidR="006C3395" w:rsidRPr="0048798B" w:rsidRDefault="006C3395"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Si se establecen acciones preventivas y correctivas del proceso de acuerdo a las principales afectaciones evidenciadas por entidad administradora de planes de beneficios</w:t>
      </w:r>
      <w:r w:rsidR="00153792">
        <w:rPr>
          <w:rFonts w:ascii="Arial" w:hAnsi="Arial" w:cs="Arial"/>
          <w:color w:val="000000"/>
          <w:sz w:val="18"/>
          <w:szCs w:val="18"/>
        </w:rPr>
        <w:t>. Sin observaciones.</w:t>
      </w:r>
    </w:p>
    <w:p w14:paraId="4362D1E0" w14:textId="77777777" w:rsidR="006C3395" w:rsidRPr="0048798B" w:rsidRDefault="006C3395" w:rsidP="00617272">
      <w:pPr>
        <w:spacing w:line="240" w:lineRule="auto"/>
        <w:rPr>
          <w:rFonts w:ascii="Trebuchet MS" w:hAnsi="Trebuchet MS"/>
          <w:b/>
          <w:bCs/>
          <w:color w:val="000000"/>
          <w:sz w:val="18"/>
          <w:szCs w:val="18"/>
          <w:u w:val="single"/>
        </w:rPr>
      </w:pPr>
    </w:p>
    <w:p w14:paraId="178EF7BE" w14:textId="60A5600E" w:rsidR="006C3395" w:rsidRPr="0048798B" w:rsidRDefault="006C3395"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62C2F343" w14:textId="77777777" w:rsidR="006C3395" w:rsidRPr="0048798B" w:rsidRDefault="006C3395"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En las evidencias compartidas no muestran las acciones preventivas y correctivas del proceso a las principales afectaciones evidenciadas por la entidad administradora de planes de beneficios</w:t>
      </w:r>
    </w:p>
    <w:p w14:paraId="768CEF2D" w14:textId="56D852AA" w:rsidR="006C3395" w:rsidRPr="0048798B" w:rsidRDefault="006C3395" w:rsidP="00617272">
      <w:pPr>
        <w:pStyle w:val="NormalWeb"/>
        <w:spacing w:before="30" w:after="30"/>
        <w:ind w:right="45"/>
        <w:rPr>
          <w:rFonts w:ascii="Arial" w:hAnsi="Arial" w:cs="Arial"/>
          <w:i/>
          <w:iCs/>
          <w:color w:val="000000"/>
          <w:sz w:val="18"/>
          <w:szCs w:val="18"/>
        </w:rPr>
      </w:pPr>
    </w:p>
    <w:p w14:paraId="43E825EA" w14:textId="6873F4E2" w:rsidR="000036D9" w:rsidRPr="00153792" w:rsidRDefault="000036D9" w:rsidP="00617272">
      <w:pPr>
        <w:pStyle w:val="NormalWeb"/>
        <w:spacing w:before="30" w:after="30"/>
        <w:ind w:right="45"/>
        <w:rPr>
          <w:rFonts w:ascii="Trebuchet MS" w:hAnsi="Trebuchet MS"/>
          <w:b/>
          <w:bCs/>
          <w:i/>
          <w:iCs/>
          <w:color w:val="000000"/>
          <w:sz w:val="18"/>
          <w:szCs w:val="18"/>
        </w:rPr>
      </w:pPr>
      <w:r w:rsidRPr="00153792">
        <w:rPr>
          <w:rFonts w:ascii="Trebuchet MS" w:hAnsi="Trebuchet MS"/>
          <w:b/>
          <w:bCs/>
          <w:i/>
          <w:iCs/>
          <w:color w:val="000000"/>
          <w:sz w:val="18"/>
          <w:szCs w:val="18"/>
        </w:rPr>
        <w:t>5.12. ¿Se garantiza el cumplimiento de los términos de radicación y su disposición para el cobro jurídico?</w:t>
      </w:r>
    </w:p>
    <w:p w14:paraId="4386654F" w14:textId="15E94E0F" w:rsidR="000036D9" w:rsidRPr="0048798B" w:rsidRDefault="000036D9" w:rsidP="00617272">
      <w:pPr>
        <w:pStyle w:val="NormalWeb"/>
        <w:spacing w:before="30" w:after="30"/>
        <w:ind w:right="45"/>
        <w:rPr>
          <w:rFonts w:ascii="Trebuchet MS" w:hAnsi="Trebuchet MS"/>
          <w:i/>
          <w:iCs/>
          <w:color w:val="000000"/>
          <w:sz w:val="18"/>
          <w:szCs w:val="18"/>
        </w:rPr>
      </w:pPr>
    </w:p>
    <w:p w14:paraId="4F8778A7" w14:textId="77777777" w:rsidR="000036D9" w:rsidRPr="0048798B" w:rsidRDefault="000036D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Observación</w:t>
      </w:r>
    </w:p>
    <w:p w14:paraId="1B2C7E94" w14:textId="270347BE" w:rsidR="000036D9" w:rsidRPr="0048798B" w:rsidRDefault="000036D9"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La entidad ha venido generando la adecuación de soportes y la evidencia de radicación suficiente para ejercer acciones jurídicas que puedan generar impacto en la recuperación, y todo el mecanismo esta dado para que existan evidencias para este tipo de actuaciones.</w:t>
      </w:r>
      <w:r w:rsidR="00153792">
        <w:rPr>
          <w:rFonts w:ascii="Arial" w:hAnsi="Arial" w:cs="Arial"/>
          <w:color w:val="000000"/>
          <w:sz w:val="18"/>
          <w:szCs w:val="18"/>
        </w:rPr>
        <w:t xml:space="preserve"> Sin observaciones. </w:t>
      </w:r>
    </w:p>
    <w:p w14:paraId="6346FF4E" w14:textId="77777777" w:rsidR="000036D9" w:rsidRPr="0048798B" w:rsidRDefault="000036D9" w:rsidP="00617272">
      <w:pPr>
        <w:pStyle w:val="NormalWeb"/>
        <w:spacing w:before="30" w:after="30"/>
        <w:ind w:left="45" w:right="45"/>
        <w:rPr>
          <w:rFonts w:ascii="Arial" w:hAnsi="Arial" w:cs="Arial"/>
          <w:color w:val="000000"/>
          <w:sz w:val="18"/>
          <w:szCs w:val="18"/>
        </w:rPr>
      </w:pPr>
    </w:p>
    <w:p w14:paraId="1500BA6D" w14:textId="77777777" w:rsidR="000036D9" w:rsidRPr="0048798B" w:rsidRDefault="000036D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57FCA616" w14:textId="39EBC5E9" w:rsidR="000036D9" w:rsidRPr="0048798B" w:rsidRDefault="000036D9"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Se evidencia que el proceso de los términos de radicación y la disposición para el cobro jurídico se encuentra desactualizado.</w:t>
      </w:r>
    </w:p>
    <w:p w14:paraId="32645E6E" w14:textId="3F24002E" w:rsidR="000036D9" w:rsidRPr="0048798B" w:rsidRDefault="000036D9" w:rsidP="00617272">
      <w:pPr>
        <w:pStyle w:val="NormalWeb"/>
        <w:spacing w:before="30" w:after="30"/>
        <w:ind w:right="45"/>
        <w:rPr>
          <w:rFonts w:ascii="Arial" w:hAnsi="Arial" w:cs="Arial"/>
          <w:i/>
          <w:iCs/>
          <w:color w:val="000000"/>
          <w:sz w:val="18"/>
          <w:szCs w:val="18"/>
        </w:rPr>
      </w:pPr>
    </w:p>
    <w:p w14:paraId="6327CC43" w14:textId="483FF492" w:rsidR="000036D9" w:rsidRPr="0048798B" w:rsidRDefault="000036D9" w:rsidP="00617272">
      <w:pPr>
        <w:pStyle w:val="NormalWeb"/>
        <w:spacing w:before="30" w:after="30"/>
        <w:ind w:right="45"/>
        <w:rPr>
          <w:rFonts w:ascii="Trebuchet MS" w:hAnsi="Trebuchet MS"/>
          <w:b/>
          <w:bCs/>
          <w:i/>
          <w:iCs/>
          <w:color w:val="000000"/>
          <w:sz w:val="18"/>
          <w:szCs w:val="18"/>
        </w:rPr>
      </w:pPr>
      <w:r w:rsidRPr="0048798B">
        <w:rPr>
          <w:rFonts w:ascii="Trebuchet MS" w:hAnsi="Trebuchet MS"/>
          <w:b/>
          <w:bCs/>
          <w:i/>
          <w:iCs/>
          <w:color w:val="000000"/>
          <w:sz w:val="18"/>
          <w:szCs w:val="18"/>
        </w:rPr>
        <w:t>5.13. Revisión de Indicadores</w:t>
      </w:r>
    </w:p>
    <w:p w14:paraId="58967176" w14:textId="5D1C448D" w:rsidR="000036D9" w:rsidRPr="0048798B" w:rsidRDefault="000036D9" w:rsidP="00617272">
      <w:pPr>
        <w:pStyle w:val="NormalWeb"/>
        <w:spacing w:before="30" w:after="30"/>
        <w:ind w:right="45"/>
        <w:rPr>
          <w:rFonts w:ascii="Trebuchet MS" w:hAnsi="Trebuchet MS"/>
          <w:i/>
          <w:iCs/>
          <w:color w:val="000000"/>
          <w:sz w:val="18"/>
          <w:szCs w:val="18"/>
        </w:rPr>
      </w:pPr>
    </w:p>
    <w:p w14:paraId="37C10278" w14:textId="77777777" w:rsidR="000036D9" w:rsidRPr="0048798B" w:rsidRDefault="000036D9"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El área de cartera presenta fichas de indicadores desactualizadas y carece de un proceso sistemático de medición. Esta situación se debe a la falta de revisión periódica de los indicadores clave de desempeño (</w:t>
      </w:r>
      <w:proofErr w:type="spellStart"/>
      <w:r w:rsidRPr="0048798B">
        <w:rPr>
          <w:rFonts w:ascii="Arial" w:hAnsi="Arial" w:cs="Arial"/>
          <w:color w:val="000000"/>
          <w:sz w:val="18"/>
          <w:szCs w:val="18"/>
        </w:rPr>
        <w:t>KPIs</w:t>
      </w:r>
      <w:proofErr w:type="spellEnd"/>
      <w:r w:rsidRPr="0048798B">
        <w:rPr>
          <w:rFonts w:ascii="Arial" w:hAnsi="Arial" w:cs="Arial"/>
          <w:color w:val="000000"/>
          <w:sz w:val="18"/>
          <w:szCs w:val="18"/>
        </w:rPr>
        <w:t>) y a la ausencia de una cultura organizacional orientada a la gestión basada en datos. Además, la falta de herramientas tecnológicas adecuadas y de capacitación en análisis de datos ha contribuido a esta deficiencia.</w:t>
      </w:r>
    </w:p>
    <w:p w14:paraId="55DD32F0" w14:textId="77777777" w:rsidR="00683DF1" w:rsidRPr="0048798B" w:rsidRDefault="00683DF1" w:rsidP="00617272">
      <w:pPr>
        <w:spacing w:line="240" w:lineRule="auto"/>
        <w:rPr>
          <w:rFonts w:ascii="Trebuchet MS" w:hAnsi="Trebuchet MS"/>
          <w:b/>
          <w:bCs/>
          <w:color w:val="000000"/>
          <w:sz w:val="18"/>
          <w:szCs w:val="18"/>
          <w:u w:val="single"/>
        </w:rPr>
      </w:pPr>
    </w:p>
    <w:p w14:paraId="028875A9" w14:textId="101A23D4" w:rsidR="000036D9" w:rsidRPr="0048798B" w:rsidRDefault="000036D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Criterio</w:t>
      </w:r>
    </w:p>
    <w:p w14:paraId="4816937C" w14:textId="1960C98B" w:rsidR="000036D9" w:rsidRPr="0048798B" w:rsidRDefault="00683DF1"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Procedimiento A-CR-PR-01 - Procedimiento de Radicación de Cuentas Medicas A-CR-PR-02 - Procedimiento de Depuración y Gestión de Cobro A-CR-PR-03 - Procedimiento de Gestión de Pagos A-CR-PR-04 - Procedimiento de Difícil Recaudo A-CR-PR-05 - Procedimiento de Castigo de Cartera.</w:t>
      </w:r>
    </w:p>
    <w:p w14:paraId="77367286" w14:textId="77777777" w:rsidR="00683DF1" w:rsidRPr="0048798B" w:rsidRDefault="00683DF1" w:rsidP="00617272">
      <w:pPr>
        <w:spacing w:line="240" w:lineRule="auto"/>
        <w:rPr>
          <w:rFonts w:ascii="Trebuchet MS" w:hAnsi="Trebuchet MS"/>
          <w:b/>
          <w:bCs/>
          <w:color w:val="000000"/>
          <w:sz w:val="18"/>
          <w:szCs w:val="18"/>
          <w:u w:val="single"/>
        </w:rPr>
      </w:pPr>
    </w:p>
    <w:p w14:paraId="2524D3A4" w14:textId="12057A6D" w:rsidR="000036D9" w:rsidRPr="0048798B" w:rsidRDefault="000036D9"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Consecuencia</w:t>
      </w:r>
    </w:p>
    <w:p w14:paraId="207EB3B6" w14:textId="0D375241" w:rsidR="000036D9" w:rsidRPr="0048798B" w:rsidRDefault="000036D9" w:rsidP="000B2729">
      <w:pPr>
        <w:pStyle w:val="NormalWeb"/>
        <w:spacing w:before="30" w:after="30"/>
        <w:ind w:right="45"/>
        <w:jc w:val="left"/>
        <w:rPr>
          <w:rFonts w:ascii="Arial" w:hAnsi="Arial" w:cs="Arial"/>
          <w:color w:val="000000"/>
          <w:sz w:val="18"/>
          <w:szCs w:val="18"/>
        </w:rPr>
      </w:pPr>
      <w:r w:rsidRPr="0048798B">
        <w:rPr>
          <w:rFonts w:ascii="Arial" w:hAnsi="Arial" w:cs="Arial"/>
          <w:color w:val="000000"/>
          <w:sz w:val="18"/>
          <w:szCs w:val="18"/>
        </w:rPr>
        <w:t>La ausencia de indicadores actualizados y la falta de medición impiden:</w:t>
      </w:r>
      <w:r w:rsidRPr="0048798B">
        <w:rPr>
          <w:rFonts w:ascii="Arial" w:hAnsi="Arial" w:cs="Arial"/>
          <w:color w:val="000000"/>
          <w:sz w:val="18"/>
          <w:szCs w:val="18"/>
        </w:rPr>
        <w:br/>
      </w:r>
      <w:r w:rsidRPr="0048798B">
        <w:rPr>
          <w:rFonts w:ascii="Arial" w:hAnsi="Arial" w:cs="Arial"/>
          <w:color w:val="000000"/>
          <w:sz w:val="18"/>
          <w:szCs w:val="18"/>
        </w:rPr>
        <w:br/>
        <w:t>Análisis de Tendencias: No se pueden identificar patrones en el comportamiento de la cartera, lo que dificulta la toma de decisiones informadas.</w:t>
      </w:r>
    </w:p>
    <w:p w14:paraId="1E5B3A58" w14:textId="77777777" w:rsidR="00C66518" w:rsidRPr="0048798B" w:rsidRDefault="00C66518" w:rsidP="00617272">
      <w:pPr>
        <w:pStyle w:val="NormalWeb"/>
        <w:spacing w:before="30" w:after="30"/>
        <w:ind w:right="45"/>
        <w:rPr>
          <w:rFonts w:ascii="Arial" w:hAnsi="Arial" w:cs="Arial"/>
          <w:color w:val="000000"/>
          <w:sz w:val="18"/>
          <w:szCs w:val="18"/>
        </w:rPr>
      </w:pPr>
    </w:p>
    <w:p w14:paraId="11EF7489" w14:textId="7AE1FBF2" w:rsidR="00FF47B8" w:rsidRPr="0048798B" w:rsidRDefault="00FF47B8"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Detección de Problemas: Se dificulta la identificación oportuna de cuentas en riesgo de incobrabilidad.</w:t>
      </w:r>
      <w:r w:rsidRPr="0048798B">
        <w:rPr>
          <w:rFonts w:ascii="Arial" w:hAnsi="Arial" w:cs="Arial"/>
          <w:color w:val="000000"/>
          <w:sz w:val="18"/>
          <w:szCs w:val="18"/>
        </w:rPr>
        <w:br/>
        <w:t xml:space="preserve">Evaluación del Desempeño: No se puede medir la eficiencia del proceso de cobranza ni establecer metas claras </w:t>
      </w:r>
      <w:r w:rsidRPr="0048798B">
        <w:rPr>
          <w:rFonts w:ascii="Arial" w:hAnsi="Arial" w:cs="Arial"/>
          <w:color w:val="000000"/>
          <w:sz w:val="18"/>
          <w:szCs w:val="18"/>
        </w:rPr>
        <w:lastRenderedPageBreak/>
        <w:t>para</w:t>
      </w:r>
      <w:r w:rsidR="00C66518" w:rsidRPr="0048798B">
        <w:rPr>
          <w:rFonts w:ascii="Arial" w:hAnsi="Arial" w:cs="Arial"/>
          <w:color w:val="000000"/>
          <w:sz w:val="18"/>
          <w:szCs w:val="18"/>
        </w:rPr>
        <w:t xml:space="preserve"> el</w:t>
      </w:r>
      <w:r w:rsidRPr="0048798B">
        <w:rPr>
          <w:rFonts w:ascii="Arial" w:hAnsi="Arial" w:cs="Arial"/>
          <w:color w:val="000000"/>
          <w:sz w:val="18"/>
          <w:szCs w:val="18"/>
        </w:rPr>
        <w:t xml:space="preserve"> equipo.</w:t>
      </w:r>
      <w:r w:rsidRPr="0048798B">
        <w:rPr>
          <w:rFonts w:ascii="Arial" w:hAnsi="Arial" w:cs="Arial"/>
          <w:color w:val="000000"/>
          <w:sz w:val="18"/>
          <w:szCs w:val="18"/>
        </w:rPr>
        <w:br/>
        <w:t>Toma de Decisiones Estratégicas: La falta de datos confiables limita la capacidad de la dirección para implementar mejoras efectivas en la gestión de cartera.</w:t>
      </w:r>
    </w:p>
    <w:p w14:paraId="4A570299" w14:textId="77777777" w:rsidR="00FF47B8" w:rsidRPr="0048798B" w:rsidRDefault="00FF47B8" w:rsidP="00617272">
      <w:pPr>
        <w:spacing w:line="240" w:lineRule="auto"/>
        <w:rPr>
          <w:rFonts w:ascii="Trebuchet MS" w:hAnsi="Trebuchet MS"/>
          <w:b/>
          <w:bCs/>
          <w:color w:val="000000"/>
          <w:sz w:val="18"/>
          <w:szCs w:val="18"/>
          <w:u w:val="single"/>
        </w:rPr>
      </w:pPr>
    </w:p>
    <w:p w14:paraId="2A566039" w14:textId="13193D72" w:rsidR="00FF47B8" w:rsidRPr="0048798B" w:rsidRDefault="00FF47B8" w:rsidP="00617272">
      <w:pPr>
        <w:spacing w:line="240" w:lineRule="auto"/>
        <w:rPr>
          <w:rFonts w:ascii="Trebuchet MS" w:hAnsi="Trebuchet MS"/>
          <w:color w:val="000000"/>
          <w:sz w:val="18"/>
          <w:szCs w:val="18"/>
        </w:rPr>
      </w:pPr>
      <w:r w:rsidRPr="0048798B">
        <w:rPr>
          <w:rFonts w:ascii="Trebuchet MS" w:hAnsi="Trebuchet MS"/>
          <w:b/>
          <w:bCs/>
          <w:color w:val="000000"/>
          <w:sz w:val="18"/>
          <w:szCs w:val="18"/>
          <w:u w:val="single"/>
        </w:rPr>
        <w:t>Análisis de la Respuesta del Proceso</w:t>
      </w:r>
    </w:p>
    <w:p w14:paraId="4EB62F61" w14:textId="114448C8" w:rsidR="00FF47B8" w:rsidRPr="0048798B" w:rsidRDefault="00B314ED" w:rsidP="00617272">
      <w:pPr>
        <w:pStyle w:val="NormalWeb"/>
        <w:spacing w:before="30" w:after="30"/>
        <w:ind w:left="45" w:right="45"/>
        <w:rPr>
          <w:rFonts w:ascii="Arial" w:hAnsi="Arial" w:cs="Arial"/>
          <w:color w:val="000000"/>
          <w:sz w:val="18"/>
          <w:szCs w:val="18"/>
        </w:rPr>
      </w:pPr>
      <w:r w:rsidRPr="0048798B">
        <w:rPr>
          <w:rFonts w:ascii="Arial" w:hAnsi="Arial" w:cs="Arial"/>
          <w:color w:val="000000"/>
          <w:sz w:val="18"/>
          <w:szCs w:val="18"/>
        </w:rPr>
        <w:t xml:space="preserve">El </w:t>
      </w:r>
      <w:r w:rsidR="00BB7B84" w:rsidRPr="0048798B">
        <w:rPr>
          <w:rFonts w:ascii="Arial" w:hAnsi="Arial" w:cs="Arial"/>
          <w:color w:val="000000"/>
          <w:sz w:val="18"/>
          <w:szCs w:val="18"/>
        </w:rPr>
        <w:t>recaudo de</w:t>
      </w:r>
      <w:r w:rsidRPr="0048798B">
        <w:rPr>
          <w:rFonts w:ascii="Arial" w:hAnsi="Arial" w:cs="Arial"/>
          <w:color w:val="000000"/>
          <w:sz w:val="18"/>
          <w:szCs w:val="18"/>
        </w:rPr>
        <w:t xml:space="preserve"> la</w:t>
      </w:r>
      <w:r w:rsidR="00BB7B84" w:rsidRPr="0048798B">
        <w:rPr>
          <w:rFonts w:ascii="Arial" w:hAnsi="Arial" w:cs="Arial"/>
          <w:color w:val="000000"/>
          <w:sz w:val="18"/>
          <w:szCs w:val="18"/>
        </w:rPr>
        <w:t xml:space="preserve"> vigencia anterior vs cartera a 31 de diciembre de 2024</w:t>
      </w:r>
      <w:r w:rsidR="000B2729">
        <w:rPr>
          <w:rFonts w:ascii="Arial" w:hAnsi="Arial" w:cs="Arial"/>
          <w:color w:val="000000"/>
          <w:sz w:val="18"/>
          <w:szCs w:val="18"/>
        </w:rPr>
        <w:t>,</w:t>
      </w:r>
      <w:r w:rsidR="00BB7B84" w:rsidRPr="0048798B">
        <w:rPr>
          <w:rFonts w:ascii="Arial" w:hAnsi="Arial" w:cs="Arial"/>
          <w:color w:val="000000"/>
          <w:sz w:val="18"/>
          <w:szCs w:val="18"/>
        </w:rPr>
        <w:t xml:space="preserve"> estado de cartera al corte 31 de diciembre de 2024</w:t>
      </w:r>
      <w:r w:rsidRPr="0048798B">
        <w:rPr>
          <w:rFonts w:ascii="Arial" w:hAnsi="Arial" w:cs="Arial"/>
          <w:color w:val="000000"/>
          <w:sz w:val="18"/>
          <w:szCs w:val="18"/>
        </w:rPr>
        <w:t>,</w:t>
      </w:r>
      <w:r w:rsidR="00BB7B84" w:rsidRPr="0048798B">
        <w:rPr>
          <w:rFonts w:ascii="Arial" w:hAnsi="Arial" w:cs="Arial"/>
          <w:color w:val="000000"/>
          <w:sz w:val="18"/>
          <w:szCs w:val="18"/>
        </w:rPr>
        <w:t xml:space="preserve"> menos pagos sin descargar: 55.203.984.607 saldo entidades en liquidacion: 8.213.669.097 saldo de cartera - pagos sin identificar - entidades en liquidacion: 46.990.315.510 recaudo a marzo de 2025 facturación a 31 de diciembre de 2024: 15.246.425.581 (28%) meta del indicador 70% 32.893.220.857 avance al corte 46% observaciones se anexa certificación de cumplimiento del indicador al corte, la entidad </w:t>
      </w:r>
      <w:proofErr w:type="spellStart"/>
      <w:r w:rsidR="00BB7B84" w:rsidRPr="0048798B">
        <w:rPr>
          <w:rFonts w:ascii="Arial" w:hAnsi="Arial" w:cs="Arial"/>
          <w:color w:val="000000"/>
          <w:sz w:val="18"/>
          <w:szCs w:val="18"/>
        </w:rPr>
        <w:t>a</w:t>
      </w:r>
      <w:proofErr w:type="spellEnd"/>
      <w:r w:rsidR="00BB7B84" w:rsidRPr="0048798B">
        <w:rPr>
          <w:rFonts w:ascii="Arial" w:hAnsi="Arial" w:cs="Arial"/>
          <w:color w:val="000000"/>
          <w:sz w:val="18"/>
          <w:szCs w:val="18"/>
        </w:rPr>
        <w:t xml:space="preserve"> recaudado el 28% de la cartera total, lo que traduce un avance de cumplimiento del 46% frente a la meta anual.</w:t>
      </w:r>
    </w:p>
    <w:p w14:paraId="7957E41F" w14:textId="77777777" w:rsidR="00B314ED" w:rsidRPr="000B2729" w:rsidRDefault="00FF47B8" w:rsidP="00617272">
      <w:pPr>
        <w:spacing w:line="240" w:lineRule="auto"/>
        <w:rPr>
          <w:rFonts w:ascii="Trebuchet MS" w:hAnsi="Trebuchet MS"/>
          <w:b/>
          <w:bCs/>
          <w:color w:val="000000"/>
          <w:sz w:val="18"/>
          <w:szCs w:val="18"/>
        </w:rPr>
      </w:pPr>
      <w:r w:rsidRPr="0048798B">
        <w:rPr>
          <w:rFonts w:ascii="Trebuchet MS" w:hAnsi="Trebuchet MS"/>
          <w:color w:val="000000"/>
          <w:sz w:val="18"/>
          <w:szCs w:val="18"/>
        </w:rPr>
        <w:br/>
      </w:r>
      <w:r w:rsidR="00B314ED" w:rsidRPr="000B2729">
        <w:rPr>
          <w:rFonts w:ascii="Trebuchet MS" w:hAnsi="Trebuchet MS"/>
          <w:b/>
          <w:bCs/>
          <w:color w:val="000000"/>
          <w:sz w:val="18"/>
          <w:szCs w:val="18"/>
        </w:rPr>
        <w:t xml:space="preserve">Hallazgo: </w:t>
      </w:r>
    </w:p>
    <w:p w14:paraId="19719623" w14:textId="73ACF538" w:rsidR="00E37C91" w:rsidRPr="00C26C48" w:rsidRDefault="00FF47B8" w:rsidP="0068033F">
      <w:pPr>
        <w:pStyle w:val="Prrafodelista"/>
        <w:numPr>
          <w:ilvl w:val="1"/>
          <w:numId w:val="36"/>
        </w:numPr>
        <w:spacing w:line="240" w:lineRule="auto"/>
        <w:ind w:left="426" w:hanging="426"/>
        <w:rPr>
          <w:rFonts w:ascii="Trebuchet MS" w:hAnsi="Trebuchet MS"/>
          <w:i/>
          <w:iCs/>
          <w:color w:val="000000"/>
          <w:sz w:val="18"/>
          <w:szCs w:val="18"/>
        </w:rPr>
      </w:pPr>
      <w:r w:rsidRPr="00C26C48">
        <w:rPr>
          <w:rFonts w:ascii="Trebuchet MS" w:hAnsi="Trebuchet MS"/>
          <w:color w:val="000000"/>
          <w:sz w:val="18"/>
          <w:szCs w:val="18"/>
        </w:rPr>
        <w:t xml:space="preserve">El área de </w:t>
      </w:r>
      <w:r w:rsidR="00B314ED" w:rsidRPr="00C26C48">
        <w:rPr>
          <w:rFonts w:ascii="Trebuchet MS" w:hAnsi="Trebuchet MS"/>
          <w:color w:val="000000"/>
          <w:sz w:val="18"/>
          <w:szCs w:val="18"/>
        </w:rPr>
        <w:t>C</w:t>
      </w:r>
      <w:r w:rsidRPr="00C26C48">
        <w:rPr>
          <w:rFonts w:ascii="Trebuchet MS" w:hAnsi="Trebuchet MS"/>
          <w:color w:val="000000"/>
          <w:sz w:val="18"/>
          <w:szCs w:val="18"/>
        </w:rPr>
        <w:t>artera presenta fichas de indicadores desactualizadas y carece de un proceso sistemático de medición.</w:t>
      </w:r>
    </w:p>
    <w:p w14:paraId="64CB5C29" w14:textId="6E6131B2" w:rsidR="00CF2E49" w:rsidRPr="0048798B" w:rsidRDefault="00CF2E49" w:rsidP="00617272">
      <w:pPr>
        <w:pStyle w:val="Textoindependiente"/>
        <w:rPr>
          <w:rFonts w:ascii="Arial" w:eastAsiaTheme="minorHAnsi" w:hAnsi="Arial" w:cs="Arial"/>
          <w:bCs/>
          <w:sz w:val="18"/>
          <w:szCs w:val="18"/>
          <w:lang w:eastAsia="es-MX"/>
        </w:rPr>
      </w:pPr>
      <w:r w:rsidRPr="0048798B">
        <w:rPr>
          <w:rFonts w:ascii="Arial" w:eastAsiaTheme="minorHAnsi" w:hAnsi="Arial" w:cs="Arial"/>
          <w:bCs/>
          <w:sz w:val="18"/>
          <w:szCs w:val="18"/>
          <w:lang w:eastAsia="es-MX"/>
        </w:rPr>
        <w:t xml:space="preserve">El presente informe tiene el carácter de </w:t>
      </w:r>
      <w:r w:rsidR="008034C9">
        <w:rPr>
          <w:rFonts w:ascii="Arial" w:eastAsiaTheme="minorHAnsi" w:hAnsi="Arial" w:cs="Arial"/>
          <w:b/>
          <w:bCs/>
          <w:sz w:val="18"/>
          <w:szCs w:val="18"/>
          <w:lang w:eastAsia="es-MX"/>
        </w:rPr>
        <w:t>FINAL</w:t>
      </w:r>
      <w:r w:rsidRPr="0048798B">
        <w:rPr>
          <w:rFonts w:ascii="Arial" w:eastAsiaTheme="minorHAnsi" w:hAnsi="Arial" w:cs="Arial"/>
          <w:bCs/>
          <w:sz w:val="18"/>
          <w:szCs w:val="18"/>
          <w:lang w:eastAsia="es-MX"/>
        </w:rPr>
        <w:t>, frente al cual el área</w:t>
      </w:r>
      <w:r w:rsidR="000C2EAE">
        <w:rPr>
          <w:rFonts w:ascii="Arial" w:eastAsiaTheme="minorHAnsi" w:hAnsi="Arial" w:cs="Arial"/>
          <w:bCs/>
          <w:sz w:val="18"/>
          <w:szCs w:val="18"/>
          <w:lang w:eastAsia="es-MX"/>
        </w:rPr>
        <w:t xml:space="preserve"> Auditada</w:t>
      </w:r>
      <w:r w:rsidRPr="0048798B">
        <w:rPr>
          <w:rFonts w:ascii="Arial" w:eastAsiaTheme="minorHAnsi" w:hAnsi="Arial" w:cs="Arial"/>
          <w:bCs/>
          <w:sz w:val="18"/>
          <w:szCs w:val="18"/>
          <w:lang w:eastAsia="es-MX"/>
        </w:rPr>
        <w:t xml:space="preserve"> </w:t>
      </w:r>
      <w:r w:rsidR="008034C9">
        <w:rPr>
          <w:rFonts w:ascii="Arial" w:eastAsiaTheme="minorHAnsi" w:hAnsi="Arial" w:cs="Arial"/>
          <w:bCs/>
          <w:sz w:val="18"/>
          <w:szCs w:val="18"/>
          <w:lang w:eastAsia="es-MX"/>
        </w:rPr>
        <w:t xml:space="preserve">suscribirá plan de mejoramiento a fin de subsanar los hallazgos evidenciados, </w:t>
      </w:r>
      <w:r w:rsidRPr="0048798B">
        <w:rPr>
          <w:rFonts w:ascii="Arial" w:eastAsiaTheme="minorHAnsi" w:hAnsi="Arial" w:cs="Arial"/>
          <w:bCs/>
          <w:sz w:val="18"/>
          <w:szCs w:val="18"/>
          <w:lang w:eastAsia="es-MX"/>
        </w:rPr>
        <w:t>a los</w:t>
      </w:r>
      <w:r w:rsidR="000C2EAE">
        <w:rPr>
          <w:rFonts w:ascii="Arial" w:eastAsiaTheme="minorHAnsi" w:hAnsi="Arial" w:cs="Arial"/>
          <w:bCs/>
          <w:sz w:val="18"/>
          <w:szCs w:val="18"/>
          <w:lang w:eastAsia="es-MX"/>
        </w:rPr>
        <w:t xml:space="preserve"> diez</w:t>
      </w:r>
      <w:r w:rsidR="00A61353" w:rsidRPr="0048798B">
        <w:rPr>
          <w:rFonts w:ascii="Arial" w:eastAsiaTheme="minorHAnsi" w:hAnsi="Arial" w:cs="Arial"/>
          <w:bCs/>
          <w:sz w:val="18"/>
          <w:szCs w:val="18"/>
          <w:lang w:eastAsia="es-MX"/>
        </w:rPr>
        <w:t xml:space="preserve"> (</w:t>
      </w:r>
      <w:r w:rsidR="000C2EAE">
        <w:rPr>
          <w:rFonts w:ascii="Arial" w:eastAsiaTheme="minorHAnsi" w:hAnsi="Arial" w:cs="Arial"/>
          <w:bCs/>
          <w:sz w:val="18"/>
          <w:szCs w:val="18"/>
          <w:lang w:eastAsia="es-MX"/>
        </w:rPr>
        <w:t>1</w:t>
      </w:r>
      <w:r w:rsidR="00A61353" w:rsidRPr="0048798B">
        <w:rPr>
          <w:rFonts w:ascii="Arial" w:eastAsiaTheme="minorHAnsi" w:hAnsi="Arial" w:cs="Arial"/>
          <w:bCs/>
          <w:sz w:val="18"/>
          <w:szCs w:val="18"/>
          <w:lang w:eastAsia="es-MX"/>
        </w:rPr>
        <w:t>0</w:t>
      </w:r>
      <w:r w:rsidRPr="0048798B">
        <w:rPr>
          <w:rFonts w:ascii="Arial" w:eastAsiaTheme="minorHAnsi" w:hAnsi="Arial" w:cs="Arial"/>
          <w:bCs/>
          <w:sz w:val="18"/>
          <w:szCs w:val="18"/>
          <w:lang w:eastAsia="es-MX"/>
        </w:rPr>
        <w:t xml:space="preserve">) días hábiles contados a partir del recibido de este informe, al correo </w:t>
      </w:r>
      <w:hyperlink r:id="rId21" w:history="1">
        <w:r w:rsidRPr="0048798B">
          <w:rPr>
            <w:rFonts w:ascii="Arial" w:eastAsiaTheme="minorHAnsi" w:hAnsi="Arial" w:cs="Arial"/>
            <w:bCs/>
            <w:sz w:val="18"/>
            <w:szCs w:val="18"/>
            <w:lang w:eastAsia="es-MX"/>
          </w:rPr>
          <w:t>controlinterno@esehospitalguaviare.gov.co</w:t>
        </w:r>
      </w:hyperlink>
      <w:r w:rsidR="000C2EAE">
        <w:rPr>
          <w:rFonts w:ascii="Arial" w:eastAsiaTheme="minorHAnsi" w:hAnsi="Arial" w:cs="Arial"/>
          <w:bCs/>
          <w:sz w:val="18"/>
          <w:szCs w:val="18"/>
          <w:lang w:eastAsia="es-MX"/>
        </w:rPr>
        <w:t xml:space="preserve">, igualmente cada tres (3) meses presentará avances con los respectivos soportes. </w:t>
      </w:r>
    </w:p>
    <w:p w14:paraId="3D19660C" w14:textId="77777777" w:rsidR="006A1628" w:rsidRPr="0048798B" w:rsidRDefault="006A1628" w:rsidP="00617272">
      <w:pPr>
        <w:autoSpaceDE w:val="0"/>
        <w:autoSpaceDN w:val="0"/>
        <w:adjustRightInd w:val="0"/>
        <w:spacing w:line="240" w:lineRule="auto"/>
        <w:jc w:val="both"/>
        <w:rPr>
          <w:rFonts w:ascii="Arial" w:eastAsiaTheme="minorHAnsi" w:hAnsi="Arial" w:cs="Arial"/>
          <w:bCs/>
          <w:sz w:val="18"/>
          <w:szCs w:val="18"/>
          <w:lang w:eastAsia="es-MX"/>
        </w:rPr>
      </w:pPr>
    </w:p>
    <w:p w14:paraId="0575B33B" w14:textId="410377D8" w:rsidR="00CF2E49" w:rsidRPr="0048798B" w:rsidRDefault="00CF2E49" w:rsidP="00617272">
      <w:pPr>
        <w:autoSpaceDE w:val="0"/>
        <w:autoSpaceDN w:val="0"/>
        <w:adjustRightInd w:val="0"/>
        <w:spacing w:line="240" w:lineRule="auto"/>
        <w:jc w:val="both"/>
        <w:rPr>
          <w:rFonts w:ascii="Arial" w:eastAsiaTheme="minorHAnsi" w:hAnsi="Arial" w:cs="Arial"/>
          <w:bCs/>
          <w:sz w:val="18"/>
          <w:szCs w:val="18"/>
          <w:lang w:eastAsia="es-MX"/>
        </w:rPr>
      </w:pPr>
      <w:r w:rsidRPr="0048798B">
        <w:rPr>
          <w:rFonts w:ascii="Arial" w:eastAsiaTheme="minorHAnsi" w:hAnsi="Arial" w:cs="Arial"/>
          <w:bCs/>
          <w:sz w:val="18"/>
          <w:szCs w:val="18"/>
          <w:lang w:eastAsia="es-MX"/>
        </w:rPr>
        <w:t>Para su conocimiento y fin pertinente;</w:t>
      </w:r>
    </w:p>
    <w:p w14:paraId="19C4FC11" w14:textId="3A2CDB82" w:rsidR="00F82EEE" w:rsidRDefault="00F82EEE" w:rsidP="00617272">
      <w:pPr>
        <w:pStyle w:val="Sinespaciado"/>
        <w:jc w:val="both"/>
        <w:rPr>
          <w:rFonts w:ascii="Arial" w:hAnsi="Arial" w:cs="Arial"/>
          <w:bCs/>
          <w:sz w:val="18"/>
          <w:szCs w:val="18"/>
          <w:lang w:eastAsia="es-MX"/>
        </w:rPr>
      </w:pPr>
    </w:p>
    <w:p w14:paraId="4B136B46" w14:textId="77777777" w:rsidR="00331547" w:rsidRDefault="00331547" w:rsidP="00617272">
      <w:pPr>
        <w:pStyle w:val="Sinespaciado"/>
        <w:jc w:val="both"/>
        <w:rPr>
          <w:rFonts w:ascii="Arial" w:hAnsi="Arial" w:cs="Arial"/>
          <w:bCs/>
          <w:sz w:val="18"/>
          <w:szCs w:val="18"/>
          <w:lang w:eastAsia="es-MX"/>
        </w:rPr>
      </w:pPr>
    </w:p>
    <w:p w14:paraId="284B721A" w14:textId="7C35B6A2" w:rsidR="00331547" w:rsidRPr="0048798B" w:rsidRDefault="00331547" w:rsidP="00617272">
      <w:pPr>
        <w:pStyle w:val="Sinespaciado"/>
        <w:jc w:val="both"/>
        <w:rPr>
          <w:rFonts w:ascii="Arial" w:hAnsi="Arial" w:cs="Arial"/>
          <w:bCs/>
          <w:sz w:val="18"/>
          <w:szCs w:val="18"/>
          <w:lang w:eastAsia="es-MX"/>
        </w:rPr>
      </w:pPr>
      <w:r>
        <w:rPr>
          <w:rFonts w:ascii="Arial" w:hAnsi="Arial" w:cs="Arial"/>
          <w:bCs/>
          <w:sz w:val="18"/>
          <w:szCs w:val="18"/>
          <w:lang w:eastAsia="es-MX"/>
        </w:rPr>
        <w:t>ORIGINAL FIRMADO)</w:t>
      </w:r>
    </w:p>
    <w:p w14:paraId="4CD93F6E" w14:textId="0EE19434" w:rsidR="00A40F5C" w:rsidRPr="000B2729" w:rsidRDefault="00617272" w:rsidP="00617272">
      <w:pPr>
        <w:pStyle w:val="Sinespaciado"/>
        <w:jc w:val="both"/>
        <w:rPr>
          <w:rFonts w:ascii="Arial" w:hAnsi="Arial" w:cs="Arial"/>
          <w:b/>
          <w:sz w:val="18"/>
          <w:szCs w:val="18"/>
          <w:lang w:eastAsia="es-MX"/>
        </w:rPr>
      </w:pPr>
      <w:r w:rsidRPr="000B2729">
        <w:rPr>
          <w:rFonts w:ascii="Arial" w:hAnsi="Arial" w:cs="Arial"/>
          <w:b/>
          <w:sz w:val="18"/>
          <w:szCs w:val="18"/>
          <w:lang w:eastAsia="es-MX"/>
        </w:rPr>
        <w:t>LUCEDY TRUJILLO LAZO</w:t>
      </w:r>
    </w:p>
    <w:p w14:paraId="09D210B8" w14:textId="03A8DBB4" w:rsidR="00617272" w:rsidRDefault="00617272" w:rsidP="00617272">
      <w:pPr>
        <w:pStyle w:val="Sinespaciado"/>
        <w:jc w:val="both"/>
        <w:rPr>
          <w:rFonts w:ascii="Arial" w:hAnsi="Arial" w:cs="Arial"/>
          <w:bCs/>
          <w:sz w:val="18"/>
          <w:szCs w:val="18"/>
          <w:lang w:eastAsia="es-MX"/>
        </w:rPr>
      </w:pPr>
      <w:r w:rsidRPr="0048798B">
        <w:rPr>
          <w:rFonts w:ascii="Arial" w:hAnsi="Arial" w:cs="Arial"/>
          <w:bCs/>
          <w:sz w:val="18"/>
          <w:szCs w:val="18"/>
          <w:lang w:eastAsia="es-MX"/>
        </w:rPr>
        <w:t xml:space="preserve">Jefe Oficina de Control interno de Gestión </w:t>
      </w:r>
    </w:p>
    <w:p w14:paraId="000140F7" w14:textId="4B25FC87" w:rsidR="000B2729" w:rsidRDefault="000B2729" w:rsidP="00617272">
      <w:pPr>
        <w:pStyle w:val="Sinespaciado"/>
        <w:jc w:val="both"/>
        <w:rPr>
          <w:rFonts w:ascii="Arial" w:hAnsi="Arial" w:cs="Arial"/>
          <w:bCs/>
          <w:sz w:val="18"/>
          <w:szCs w:val="18"/>
          <w:lang w:eastAsia="es-MX"/>
        </w:rPr>
      </w:pPr>
    </w:p>
    <w:p w14:paraId="0B5594C0" w14:textId="6D383295" w:rsidR="000B2729" w:rsidRDefault="000B2729" w:rsidP="00617272">
      <w:pPr>
        <w:pStyle w:val="Sinespaciado"/>
        <w:jc w:val="both"/>
        <w:rPr>
          <w:rFonts w:ascii="Arial" w:hAnsi="Arial" w:cs="Arial"/>
          <w:bCs/>
          <w:sz w:val="18"/>
          <w:szCs w:val="18"/>
          <w:lang w:eastAsia="es-MX"/>
        </w:rPr>
      </w:pPr>
    </w:p>
    <w:p w14:paraId="1FF97E1C" w14:textId="77777777" w:rsidR="000B2729" w:rsidRPr="0048798B" w:rsidRDefault="000B2729" w:rsidP="00617272">
      <w:pPr>
        <w:pStyle w:val="Sinespaciado"/>
        <w:jc w:val="both"/>
        <w:rPr>
          <w:rFonts w:ascii="Arial" w:hAnsi="Arial" w:cs="Arial"/>
          <w:bCs/>
          <w:sz w:val="18"/>
          <w:szCs w:val="18"/>
          <w:lang w:eastAsia="es-MX"/>
        </w:rPr>
      </w:pPr>
    </w:p>
    <w:sectPr w:rsidR="000B2729" w:rsidRPr="0048798B" w:rsidSect="006612DD">
      <w:headerReference w:type="default" r:id="rId22"/>
      <w:pgSz w:w="12240" w:h="15840"/>
      <w:pgMar w:top="1260" w:right="1559" w:bottom="1080" w:left="1701" w:header="567"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694B" w14:textId="77777777" w:rsidR="00B7121E" w:rsidRPr="00DD2913" w:rsidRDefault="00B7121E" w:rsidP="00556814">
      <w:pPr>
        <w:spacing w:after="0" w:line="240" w:lineRule="auto"/>
        <w:rPr>
          <w:sz w:val="24"/>
          <w:szCs w:val="24"/>
          <w:lang w:val="es-ES" w:eastAsia="es-ES"/>
        </w:rPr>
      </w:pPr>
      <w:r>
        <w:separator/>
      </w:r>
    </w:p>
  </w:endnote>
  <w:endnote w:type="continuationSeparator" w:id="0">
    <w:p w14:paraId="0E73B1A1" w14:textId="77777777" w:rsidR="00B7121E" w:rsidRPr="00DD2913" w:rsidRDefault="00B7121E" w:rsidP="00556814">
      <w:pPr>
        <w:spacing w:after="0" w:line="240" w:lineRule="auto"/>
        <w:rPr>
          <w:sz w:val="24"/>
          <w:szCs w:val="24"/>
          <w:lang w:val="es-ES" w:eastAsia="es-E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E616E" w14:textId="77777777" w:rsidR="00B7121E" w:rsidRPr="00DD2913" w:rsidRDefault="00B7121E" w:rsidP="00556814">
      <w:pPr>
        <w:spacing w:after="0" w:line="240" w:lineRule="auto"/>
        <w:rPr>
          <w:sz w:val="24"/>
          <w:szCs w:val="24"/>
          <w:lang w:val="es-ES" w:eastAsia="es-ES"/>
        </w:rPr>
      </w:pPr>
      <w:r>
        <w:separator/>
      </w:r>
    </w:p>
  </w:footnote>
  <w:footnote w:type="continuationSeparator" w:id="0">
    <w:p w14:paraId="6BA2B972" w14:textId="77777777" w:rsidR="00B7121E" w:rsidRPr="00DD2913" w:rsidRDefault="00B7121E" w:rsidP="00556814">
      <w:pPr>
        <w:spacing w:after="0" w:line="240" w:lineRule="auto"/>
        <w:rPr>
          <w:sz w:val="24"/>
          <w:szCs w:val="24"/>
          <w:lang w:val="es-ES" w:eastAsia="es-E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820"/>
      <w:gridCol w:w="2835"/>
    </w:tblGrid>
    <w:tr w:rsidR="00B34C17" w:rsidRPr="0039161D" w14:paraId="60BC4F28" w14:textId="77777777" w:rsidTr="000D4DE1">
      <w:trPr>
        <w:trHeight w:val="268"/>
        <w:jc w:val="center"/>
      </w:trPr>
      <w:tc>
        <w:tcPr>
          <w:tcW w:w="1809" w:type="dxa"/>
          <w:vMerge w:val="restart"/>
          <w:vAlign w:val="center"/>
        </w:tcPr>
        <w:p w14:paraId="3A654600" w14:textId="77777777" w:rsidR="00B34C17" w:rsidRPr="0039161D" w:rsidRDefault="00B34C17" w:rsidP="000D4DE1">
          <w:pPr>
            <w:pStyle w:val="Encabezado"/>
            <w:jc w:val="center"/>
            <w:rPr>
              <w:rFonts w:ascii="Arial" w:hAnsi="Arial" w:cs="Arial"/>
              <w:sz w:val="28"/>
            </w:rPr>
          </w:pPr>
          <w:r w:rsidRPr="0039161D">
            <w:rPr>
              <w:rFonts w:ascii="Arial" w:hAnsi="Arial" w:cs="Arial"/>
              <w:noProof/>
              <w:sz w:val="28"/>
              <w:lang w:val="es-US" w:eastAsia="es-US"/>
            </w:rPr>
            <w:drawing>
              <wp:anchor distT="0" distB="0" distL="114300" distR="114300" simplePos="0" relativeHeight="251659776" behindDoc="0" locked="0" layoutInCell="1" allowOverlap="1" wp14:anchorId="5C4AA763" wp14:editId="370475C7">
                <wp:simplePos x="0" y="0"/>
                <wp:positionH relativeFrom="column">
                  <wp:posOffset>167335</wp:posOffset>
                </wp:positionH>
                <wp:positionV relativeFrom="paragraph">
                  <wp:posOffset>42545</wp:posOffset>
                </wp:positionV>
                <wp:extent cx="746151" cy="646665"/>
                <wp:effectExtent l="0" t="0" r="0" b="1270"/>
                <wp:wrapNone/>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srcRect/>
                        <a:stretch>
                          <a:fillRect/>
                        </a:stretch>
                      </pic:blipFill>
                      <pic:spPr bwMode="auto">
                        <a:xfrm>
                          <a:off x="0" y="0"/>
                          <a:ext cx="746151" cy="646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820" w:type="dxa"/>
          <w:vMerge w:val="restart"/>
          <w:vAlign w:val="center"/>
        </w:tcPr>
        <w:p w14:paraId="5A3B3661" w14:textId="77777777" w:rsidR="00B34C17" w:rsidRPr="0039161D" w:rsidRDefault="00B34C17" w:rsidP="000D4DE1">
          <w:pPr>
            <w:pStyle w:val="Encabezado"/>
            <w:jc w:val="center"/>
            <w:rPr>
              <w:rFonts w:ascii="Arial" w:hAnsi="Arial" w:cs="Arial"/>
              <w:b/>
              <w:sz w:val="30"/>
              <w:szCs w:val="30"/>
            </w:rPr>
          </w:pPr>
          <w:r>
            <w:rPr>
              <w:rFonts w:ascii="Arial" w:hAnsi="Arial" w:cs="Arial"/>
              <w:b/>
              <w:sz w:val="32"/>
              <w:szCs w:val="30"/>
            </w:rPr>
            <w:t>CALIDAD</w:t>
          </w:r>
        </w:p>
      </w:tc>
      <w:tc>
        <w:tcPr>
          <w:tcW w:w="2835" w:type="dxa"/>
          <w:vAlign w:val="center"/>
        </w:tcPr>
        <w:p w14:paraId="2CA212E9" w14:textId="77777777" w:rsidR="00B34C17" w:rsidRPr="0039161D" w:rsidRDefault="00B34C17" w:rsidP="000D4DE1">
          <w:pPr>
            <w:pStyle w:val="Encabezado"/>
            <w:jc w:val="center"/>
            <w:rPr>
              <w:rFonts w:ascii="Arial" w:hAnsi="Arial" w:cs="Arial"/>
              <w:b/>
            </w:rPr>
          </w:pPr>
          <w:r>
            <w:rPr>
              <w:rFonts w:ascii="Arial" w:hAnsi="Arial" w:cs="Arial"/>
              <w:b/>
            </w:rPr>
            <w:t>Código: E-CA-FO-14</w:t>
          </w:r>
        </w:p>
      </w:tc>
    </w:tr>
    <w:tr w:rsidR="00B34C17" w:rsidRPr="0039161D" w14:paraId="46CBD841" w14:textId="77777777" w:rsidTr="000D4DE1">
      <w:trPr>
        <w:trHeight w:val="274"/>
        <w:jc w:val="center"/>
      </w:trPr>
      <w:tc>
        <w:tcPr>
          <w:tcW w:w="1809" w:type="dxa"/>
          <w:vMerge/>
          <w:vAlign w:val="center"/>
        </w:tcPr>
        <w:p w14:paraId="33359B8E" w14:textId="77777777" w:rsidR="00B34C17" w:rsidRPr="0039161D" w:rsidRDefault="00B34C17" w:rsidP="000D4DE1">
          <w:pPr>
            <w:pStyle w:val="Encabezado"/>
            <w:jc w:val="center"/>
            <w:rPr>
              <w:rFonts w:ascii="Arial" w:hAnsi="Arial" w:cs="Arial"/>
            </w:rPr>
          </w:pPr>
        </w:p>
      </w:tc>
      <w:tc>
        <w:tcPr>
          <w:tcW w:w="4820" w:type="dxa"/>
          <w:vMerge/>
          <w:vAlign w:val="center"/>
        </w:tcPr>
        <w:p w14:paraId="2A9D7140" w14:textId="77777777" w:rsidR="00B34C17" w:rsidRPr="0039161D" w:rsidRDefault="00B34C17" w:rsidP="000D4DE1">
          <w:pPr>
            <w:pStyle w:val="Encabezado"/>
            <w:jc w:val="center"/>
            <w:rPr>
              <w:rFonts w:ascii="Arial" w:hAnsi="Arial" w:cs="Arial"/>
            </w:rPr>
          </w:pPr>
        </w:p>
      </w:tc>
      <w:tc>
        <w:tcPr>
          <w:tcW w:w="2835" w:type="dxa"/>
          <w:vAlign w:val="center"/>
        </w:tcPr>
        <w:p w14:paraId="750E75D8" w14:textId="77777777" w:rsidR="00B34C17" w:rsidRPr="0039161D" w:rsidRDefault="00B34C17" w:rsidP="000D4DE1">
          <w:pPr>
            <w:pStyle w:val="Encabezado"/>
            <w:jc w:val="center"/>
            <w:rPr>
              <w:rFonts w:ascii="Arial" w:hAnsi="Arial" w:cs="Arial"/>
              <w:b/>
            </w:rPr>
          </w:pPr>
          <w:r>
            <w:rPr>
              <w:rFonts w:ascii="Arial" w:hAnsi="Arial" w:cs="Arial"/>
              <w:b/>
            </w:rPr>
            <w:t>Versión: 1</w:t>
          </w:r>
          <w:r w:rsidRPr="0039161D">
            <w:rPr>
              <w:rFonts w:ascii="Arial" w:hAnsi="Arial" w:cs="Arial"/>
              <w:b/>
            </w:rPr>
            <w:t>.0</w:t>
          </w:r>
        </w:p>
      </w:tc>
    </w:tr>
    <w:tr w:rsidR="00B34C17" w:rsidRPr="0039161D" w14:paraId="4F10D497" w14:textId="77777777" w:rsidTr="000D4DE1">
      <w:trPr>
        <w:trHeight w:val="276"/>
        <w:jc w:val="center"/>
      </w:trPr>
      <w:tc>
        <w:tcPr>
          <w:tcW w:w="1809" w:type="dxa"/>
          <w:vMerge/>
          <w:vAlign w:val="center"/>
        </w:tcPr>
        <w:p w14:paraId="153407F6" w14:textId="77777777" w:rsidR="00B34C17" w:rsidRPr="0039161D" w:rsidRDefault="00B34C17" w:rsidP="000D4DE1">
          <w:pPr>
            <w:pStyle w:val="Encabezado"/>
            <w:jc w:val="center"/>
            <w:rPr>
              <w:rFonts w:ascii="Arial" w:hAnsi="Arial" w:cs="Arial"/>
            </w:rPr>
          </w:pPr>
        </w:p>
      </w:tc>
      <w:tc>
        <w:tcPr>
          <w:tcW w:w="4820" w:type="dxa"/>
          <w:vMerge/>
          <w:vAlign w:val="center"/>
        </w:tcPr>
        <w:p w14:paraId="082233C0" w14:textId="77777777" w:rsidR="00B34C17" w:rsidRPr="0039161D" w:rsidRDefault="00B34C17" w:rsidP="000D4DE1">
          <w:pPr>
            <w:pStyle w:val="Encabezado"/>
            <w:jc w:val="center"/>
            <w:rPr>
              <w:rFonts w:ascii="Arial" w:hAnsi="Arial" w:cs="Arial"/>
            </w:rPr>
          </w:pPr>
        </w:p>
      </w:tc>
      <w:tc>
        <w:tcPr>
          <w:tcW w:w="2835" w:type="dxa"/>
          <w:vMerge w:val="restart"/>
          <w:vAlign w:val="center"/>
        </w:tcPr>
        <w:p w14:paraId="2AFE6B67" w14:textId="77777777" w:rsidR="00B34C17" w:rsidRDefault="00B34C17" w:rsidP="000D4DE1">
          <w:pPr>
            <w:pStyle w:val="Encabezado"/>
            <w:jc w:val="center"/>
            <w:rPr>
              <w:rFonts w:ascii="Arial" w:hAnsi="Arial" w:cs="Arial"/>
              <w:b/>
            </w:rPr>
          </w:pPr>
          <w:r w:rsidRPr="0039161D">
            <w:rPr>
              <w:rFonts w:ascii="Arial" w:hAnsi="Arial" w:cs="Arial"/>
              <w:b/>
            </w:rPr>
            <w:t xml:space="preserve">Fecha de </w:t>
          </w:r>
          <w:r>
            <w:rPr>
              <w:rFonts w:ascii="Arial" w:hAnsi="Arial" w:cs="Arial"/>
              <w:b/>
            </w:rPr>
            <w:t>aprobación:</w:t>
          </w:r>
        </w:p>
        <w:p w14:paraId="2327F5E3" w14:textId="61251F7E" w:rsidR="00B34C17" w:rsidRPr="0039161D" w:rsidRDefault="00B34C17" w:rsidP="000D4DE1">
          <w:pPr>
            <w:pStyle w:val="Encabezado"/>
            <w:jc w:val="center"/>
            <w:rPr>
              <w:rFonts w:ascii="Arial" w:hAnsi="Arial" w:cs="Arial"/>
              <w:b/>
            </w:rPr>
          </w:pPr>
          <w:r>
            <w:rPr>
              <w:rFonts w:ascii="Arial" w:hAnsi="Arial" w:cs="Arial"/>
              <w:b/>
            </w:rPr>
            <w:t>01/02/2019</w:t>
          </w:r>
        </w:p>
      </w:tc>
    </w:tr>
    <w:tr w:rsidR="00B34C17" w:rsidRPr="0039161D" w14:paraId="23DAB19D" w14:textId="77777777" w:rsidTr="000D4DE1">
      <w:trPr>
        <w:trHeight w:val="266"/>
        <w:jc w:val="center"/>
      </w:trPr>
      <w:tc>
        <w:tcPr>
          <w:tcW w:w="1809" w:type="dxa"/>
          <w:vMerge/>
          <w:vAlign w:val="center"/>
        </w:tcPr>
        <w:p w14:paraId="53B87780" w14:textId="77777777" w:rsidR="00B34C17" w:rsidRPr="0039161D" w:rsidRDefault="00B34C17" w:rsidP="000D4DE1">
          <w:pPr>
            <w:pStyle w:val="Encabezado"/>
            <w:jc w:val="center"/>
            <w:rPr>
              <w:rFonts w:ascii="Arial" w:hAnsi="Arial" w:cs="Arial"/>
            </w:rPr>
          </w:pPr>
        </w:p>
      </w:tc>
      <w:tc>
        <w:tcPr>
          <w:tcW w:w="4820" w:type="dxa"/>
          <w:vAlign w:val="center"/>
        </w:tcPr>
        <w:p w14:paraId="66CD50C0" w14:textId="63877272" w:rsidR="00B34C17" w:rsidRPr="0039161D" w:rsidRDefault="00B34C17" w:rsidP="000D4DE1">
          <w:pPr>
            <w:pStyle w:val="Sinespaciado"/>
            <w:jc w:val="center"/>
            <w:rPr>
              <w:rFonts w:ascii="Arial" w:hAnsi="Arial" w:cs="Arial"/>
            </w:rPr>
          </w:pPr>
          <w:r>
            <w:rPr>
              <w:rFonts w:ascii="Arial" w:hAnsi="Arial" w:cs="Arial"/>
              <w:b/>
              <w:szCs w:val="24"/>
            </w:rPr>
            <w:t>FORMATO DE INFORME</w:t>
          </w:r>
          <w:r w:rsidR="00355F9F">
            <w:rPr>
              <w:rFonts w:ascii="Arial" w:hAnsi="Arial" w:cs="Arial"/>
              <w:b/>
              <w:szCs w:val="24"/>
            </w:rPr>
            <w:t xml:space="preserve"> </w:t>
          </w:r>
          <w:proofErr w:type="gramStart"/>
          <w:r w:rsidR="00355F9F">
            <w:rPr>
              <w:rFonts w:ascii="Arial" w:hAnsi="Arial" w:cs="Arial"/>
              <w:b/>
              <w:szCs w:val="24"/>
            </w:rPr>
            <w:t>FINAL</w:t>
          </w:r>
          <w:r>
            <w:rPr>
              <w:rFonts w:ascii="Arial" w:hAnsi="Arial" w:cs="Arial"/>
              <w:b/>
              <w:szCs w:val="24"/>
            </w:rPr>
            <w:t xml:space="preserve">  DE</w:t>
          </w:r>
          <w:proofErr w:type="gramEnd"/>
          <w:r>
            <w:rPr>
              <w:rFonts w:ascii="Arial" w:hAnsi="Arial" w:cs="Arial"/>
              <w:b/>
              <w:szCs w:val="24"/>
            </w:rPr>
            <w:t xml:space="preserve"> AUDITORIA</w:t>
          </w:r>
        </w:p>
      </w:tc>
      <w:tc>
        <w:tcPr>
          <w:tcW w:w="2835" w:type="dxa"/>
          <w:vMerge/>
          <w:vAlign w:val="center"/>
        </w:tcPr>
        <w:p w14:paraId="6D9FBB20" w14:textId="77777777" w:rsidR="00B34C17" w:rsidRPr="0039161D" w:rsidRDefault="00B34C17" w:rsidP="000D4DE1">
          <w:pPr>
            <w:pStyle w:val="Encabezado"/>
            <w:jc w:val="center"/>
            <w:rPr>
              <w:rFonts w:ascii="Arial" w:hAnsi="Arial" w:cs="Arial"/>
              <w:b/>
            </w:rPr>
          </w:pPr>
        </w:p>
      </w:tc>
    </w:tr>
  </w:tbl>
  <w:p w14:paraId="17DC9899" w14:textId="77777777" w:rsidR="00B34C17" w:rsidRDefault="00B34C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7D61"/>
    <w:multiLevelType w:val="multilevel"/>
    <w:tmpl w:val="8170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62255"/>
    <w:multiLevelType w:val="multilevel"/>
    <w:tmpl w:val="A526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25E7"/>
    <w:multiLevelType w:val="multilevel"/>
    <w:tmpl w:val="9AF6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13B14"/>
    <w:multiLevelType w:val="multilevel"/>
    <w:tmpl w:val="5D82D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15BA2"/>
    <w:multiLevelType w:val="multilevel"/>
    <w:tmpl w:val="463A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701F1"/>
    <w:multiLevelType w:val="multilevel"/>
    <w:tmpl w:val="72C2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94B70"/>
    <w:multiLevelType w:val="multilevel"/>
    <w:tmpl w:val="B76A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773D7"/>
    <w:multiLevelType w:val="multilevel"/>
    <w:tmpl w:val="834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33E39"/>
    <w:multiLevelType w:val="multilevel"/>
    <w:tmpl w:val="A7FA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57BD8"/>
    <w:multiLevelType w:val="multilevel"/>
    <w:tmpl w:val="D648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92522"/>
    <w:multiLevelType w:val="multilevel"/>
    <w:tmpl w:val="7E4C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A7762"/>
    <w:multiLevelType w:val="multilevel"/>
    <w:tmpl w:val="6E74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D4D69"/>
    <w:multiLevelType w:val="multilevel"/>
    <w:tmpl w:val="005293A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30C02"/>
    <w:multiLevelType w:val="multilevel"/>
    <w:tmpl w:val="44967DB4"/>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ascii="Arial"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374D0"/>
    <w:multiLevelType w:val="hybridMultilevel"/>
    <w:tmpl w:val="27425AE2"/>
    <w:lvl w:ilvl="0" w:tplc="C13CAADC">
      <w:start w:val="13"/>
      <w:numFmt w:val="decimal"/>
      <w:lvlText w:val="%1."/>
      <w:lvlJc w:val="left"/>
      <w:pPr>
        <w:ind w:left="720" w:hanging="360"/>
      </w:pPr>
      <w:rPr>
        <w:rFonts w:ascii="Arial" w:hAnsi="Arial" w:cs="Arial" w:hint="default"/>
      </w:rPr>
    </w:lvl>
    <w:lvl w:ilvl="1" w:tplc="04360019">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5" w15:restartNumberingAfterBreak="0">
    <w:nsid w:val="2B4F2897"/>
    <w:multiLevelType w:val="multilevel"/>
    <w:tmpl w:val="CCFC8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4B019A"/>
    <w:multiLevelType w:val="hybridMultilevel"/>
    <w:tmpl w:val="2FF05DB2"/>
    <w:lvl w:ilvl="0" w:tplc="0436000B">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7" w15:restartNumberingAfterBreak="0">
    <w:nsid w:val="33935D97"/>
    <w:multiLevelType w:val="multilevel"/>
    <w:tmpl w:val="A76E9690"/>
    <w:lvl w:ilvl="0">
      <w:start w:val="1"/>
      <w:numFmt w:val="decimal"/>
      <w:lvlText w:val="%1."/>
      <w:lvlJc w:val="left"/>
      <w:pPr>
        <w:ind w:left="405" w:hanging="360"/>
      </w:pPr>
      <w:rPr>
        <w:rFonts w:hint="default"/>
      </w:rPr>
    </w:lvl>
    <w:lvl w:ilvl="1">
      <w:start w:val="2"/>
      <w:numFmt w:val="decimal"/>
      <w:isLgl/>
      <w:lvlText w:val="%1.%2."/>
      <w:lvlJc w:val="left"/>
      <w:pPr>
        <w:ind w:left="450" w:hanging="405"/>
      </w:pPr>
      <w:rPr>
        <w:rFonts w:hint="default"/>
        <w:b/>
      </w:rPr>
    </w:lvl>
    <w:lvl w:ilvl="2">
      <w:start w:val="1"/>
      <w:numFmt w:val="decimal"/>
      <w:isLgl/>
      <w:lvlText w:val="%1.%2.%3."/>
      <w:lvlJc w:val="left"/>
      <w:pPr>
        <w:ind w:left="765" w:hanging="720"/>
      </w:pPr>
      <w:rPr>
        <w:rFonts w:hint="default"/>
        <w:b/>
      </w:rPr>
    </w:lvl>
    <w:lvl w:ilvl="3">
      <w:start w:val="1"/>
      <w:numFmt w:val="decimal"/>
      <w:isLgl/>
      <w:lvlText w:val="%1.%2.%3.%4."/>
      <w:lvlJc w:val="left"/>
      <w:pPr>
        <w:ind w:left="765" w:hanging="720"/>
      </w:pPr>
      <w:rPr>
        <w:rFonts w:hint="default"/>
        <w:b/>
      </w:rPr>
    </w:lvl>
    <w:lvl w:ilvl="4">
      <w:start w:val="1"/>
      <w:numFmt w:val="decimal"/>
      <w:isLgl/>
      <w:lvlText w:val="%1.%2.%3.%4.%5."/>
      <w:lvlJc w:val="left"/>
      <w:pPr>
        <w:ind w:left="1125" w:hanging="1080"/>
      </w:pPr>
      <w:rPr>
        <w:rFonts w:hint="default"/>
        <w:b/>
      </w:rPr>
    </w:lvl>
    <w:lvl w:ilvl="5">
      <w:start w:val="1"/>
      <w:numFmt w:val="decimal"/>
      <w:isLgl/>
      <w:lvlText w:val="%1.%2.%3.%4.%5.%6."/>
      <w:lvlJc w:val="left"/>
      <w:pPr>
        <w:ind w:left="1125" w:hanging="1080"/>
      </w:pPr>
      <w:rPr>
        <w:rFonts w:hint="default"/>
        <w:b/>
      </w:rPr>
    </w:lvl>
    <w:lvl w:ilvl="6">
      <w:start w:val="1"/>
      <w:numFmt w:val="decimal"/>
      <w:isLgl/>
      <w:lvlText w:val="%1.%2.%3.%4.%5.%6.%7."/>
      <w:lvlJc w:val="left"/>
      <w:pPr>
        <w:ind w:left="1485" w:hanging="1440"/>
      </w:pPr>
      <w:rPr>
        <w:rFonts w:hint="default"/>
        <w:b/>
      </w:rPr>
    </w:lvl>
    <w:lvl w:ilvl="7">
      <w:start w:val="1"/>
      <w:numFmt w:val="decimal"/>
      <w:isLgl/>
      <w:lvlText w:val="%1.%2.%3.%4.%5.%6.%7.%8."/>
      <w:lvlJc w:val="left"/>
      <w:pPr>
        <w:ind w:left="1485" w:hanging="1440"/>
      </w:pPr>
      <w:rPr>
        <w:rFonts w:hint="default"/>
        <w:b/>
      </w:rPr>
    </w:lvl>
    <w:lvl w:ilvl="8">
      <w:start w:val="1"/>
      <w:numFmt w:val="decimal"/>
      <w:isLgl/>
      <w:lvlText w:val="%1.%2.%3.%4.%5.%6.%7.%8.%9."/>
      <w:lvlJc w:val="left"/>
      <w:pPr>
        <w:ind w:left="1845" w:hanging="1800"/>
      </w:pPr>
      <w:rPr>
        <w:rFonts w:hint="default"/>
        <w:b/>
      </w:rPr>
    </w:lvl>
  </w:abstractNum>
  <w:abstractNum w:abstractNumId="18" w15:restartNumberingAfterBreak="0">
    <w:nsid w:val="36EF32AD"/>
    <w:multiLevelType w:val="multilevel"/>
    <w:tmpl w:val="A6D8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93BBA"/>
    <w:multiLevelType w:val="multilevel"/>
    <w:tmpl w:val="3E2C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24C56"/>
    <w:multiLevelType w:val="multilevel"/>
    <w:tmpl w:val="92DE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30688"/>
    <w:multiLevelType w:val="hybridMultilevel"/>
    <w:tmpl w:val="648E370C"/>
    <w:lvl w:ilvl="0" w:tplc="0436000B">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2" w15:restartNumberingAfterBreak="0">
    <w:nsid w:val="413E249E"/>
    <w:multiLevelType w:val="multilevel"/>
    <w:tmpl w:val="0122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40244"/>
    <w:multiLevelType w:val="multilevel"/>
    <w:tmpl w:val="2FBA7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16051E"/>
    <w:multiLevelType w:val="multilevel"/>
    <w:tmpl w:val="DCD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80059"/>
    <w:multiLevelType w:val="multilevel"/>
    <w:tmpl w:val="0DD2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E217F"/>
    <w:multiLevelType w:val="multilevel"/>
    <w:tmpl w:val="6D7C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1A389B"/>
    <w:multiLevelType w:val="multilevel"/>
    <w:tmpl w:val="9CAC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97413"/>
    <w:multiLevelType w:val="multilevel"/>
    <w:tmpl w:val="A25E9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DB3ECA"/>
    <w:multiLevelType w:val="multilevel"/>
    <w:tmpl w:val="FC80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C42F59"/>
    <w:multiLevelType w:val="multilevel"/>
    <w:tmpl w:val="B2F04A4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17059D9"/>
    <w:multiLevelType w:val="multilevel"/>
    <w:tmpl w:val="1C764E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ascii="Arial"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B35587"/>
    <w:multiLevelType w:val="multilevel"/>
    <w:tmpl w:val="17687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1F6D45"/>
    <w:multiLevelType w:val="multilevel"/>
    <w:tmpl w:val="5AA2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64EEE"/>
    <w:multiLevelType w:val="multilevel"/>
    <w:tmpl w:val="B302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66C74"/>
    <w:multiLevelType w:val="multilevel"/>
    <w:tmpl w:val="DBB8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81ED8"/>
    <w:multiLevelType w:val="multilevel"/>
    <w:tmpl w:val="F754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673D3C"/>
    <w:multiLevelType w:val="multilevel"/>
    <w:tmpl w:val="D310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7D7D7B"/>
    <w:multiLevelType w:val="multilevel"/>
    <w:tmpl w:val="5A36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3C0944"/>
    <w:multiLevelType w:val="multilevel"/>
    <w:tmpl w:val="6A1E76A6"/>
    <w:lvl w:ilvl="0">
      <w:start w:val="1"/>
      <w:numFmt w:val="bullet"/>
      <w:lvlText w:val=""/>
      <w:lvlJc w:val="left"/>
      <w:pPr>
        <w:tabs>
          <w:tab w:val="num" w:pos="720"/>
        </w:tabs>
        <w:ind w:left="720" w:hanging="360"/>
      </w:pPr>
      <w:rPr>
        <w:rFonts w:ascii="Symbol" w:hAnsi="Symbol" w:hint="default"/>
        <w:sz w:val="20"/>
      </w:rPr>
    </w:lvl>
    <w:lvl w:ilvl="1">
      <w:start w:val="2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B0AE8"/>
    <w:multiLevelType w:val="multilevel"/>
    <w:tmpl w:val="38DE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2C740E"/>
    <w:multiLevelType w:val="multilevel"/>
    <w:tmpl w:val="1F186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322AC4"/>
    <w:multiLevelType w:val="multilevel"/>
    <w:tmpl w:val="C66E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40FD1"/>
    <w:multiLevelType w:val="hybridMultilevel"/>
    <w:tmpl w:val="0CF4722E"/>
    <w:lvl w:ilvl="0" w:tplc="0436000B">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16cid:durableId="857546920">
    <w:abstractNumId w:val="30"/>
  </w:num>
  <w:num w:numId="2" w16cid:durableId="248003990">
    <w:abstractNumId w:val="4"/>
  </w:num>
  <w:num w:numId="3" w16cid:durableId="681324170">
    <w:abstractNumId w:val="31"/>
  </w:num>
  <w:num w:numId="4" w16cid:durableId="1147894458">
    <w:abstractNumId w:val="42"/>
  </w:num>
  <w:num w:numId="5" w16cid:durableId="1373458867">
    <w:abstractNumId w:val="6"/>
  </w:num>
  <w:num w:numId="6" w16cid:durableId="1507748274">
    <w:abstractNumId w:val="33"/>
  </w:num>
  <w:num w:numId="7" w16cid:durableId="1033310648">
    <w:abstractNumId w:val="20"/>
  </w:num>
  <w:num w:numId="8" w16cid:durableId="257301452">
    <w:abstractNumId w:val="38"/>
  </w:num>
  <w:num w:numId="9" w16cid:durableId="850413129">
    <w:abstractNumId w:val="1"/>
  </w:num>
  <w:num w:numId="10" w16cid:durableId="1545218766">
    <w:abstractNumId w:val="3"/>
  </w:num>
  <w:num w:numId="11" w16cid:durableId="423889005">
    <w:abstractNumId w:val="24"/>
  </w:num>
  <w:num w:numId="12" w16cid:durableId="1458260545">
    <w:abstractNumId w:val="37"/>
  </w:num>
  <w:num w:numId="13" w16cid:durableId="667907345">
    <w:abstractNumId w:val="36"/>
  </w:num>
  <w:num w:numId="14" w16cid:durableId="1101142317">
    <w:abstractNumId w:val="11"/>
  </w:num>
  <w:num w:numId="15" w16cid:durableId="1212571127">
    <w:abstractNumId w:val="23"/>
  </w:num>
  <w:num w:numId="16" w16cid:durableId="702679672">
    <w:abstractNumId w:val="12"/>
  </w:num>
  <w:num w:numId="17" w16cid:durableId="2013872427">
    <w:abstractNumId w:val="15"/>
  </w:num>
  <w:num w:numId="18" w16cid:durableId="1986543078">
    <w:abstractNumId w:val="8"/>
  </w:num>
  <w:num w:numId="19" w16cid:durableId="1741949255">
    <w:abstractNumId w:val="22"/>
  </w:num>
  <w:num w:numId="20" w16cid:durableId="2053339011">
    <w:abstractNumId w:val="10"/>
  </w:num>
  <w:num w:numId="21" w16cid:durableId="1711568236">
    <w:abstractNumId w:val="7"/>
  </w:num>
  <w:num w:numId="22" w16cid:durableId="1579290638">
    <w:abstractNumId w:val="9"/>
  </w:num>
  <w:num w:numId="23" w16cid:durableId="71315940">
    <w:abstractNumId w:val="2"/>
  </w:num>
  <w:num w:numId="24" w16cid:durableId="1650480180">
    <w:abstractNumId w:val="13"/>
  </w:num>
  <w:num w:numId="25" w16cid:durableId="1783840637">
    <w:abstractNumId w:val="18"/>
  </w:num>
  <w:num w:numId="26" w16cid:durableId="1289697919">
    <w:abstractNumId w:val="35"/>
  </w:num>
  <w:num w:numId="27" w16cid:durableId="1120609094">
    <w:abstractNumId w:val="40"/>
  </w:num>
  <w:num w:numId="28" w16cid:durableId="1356812173">
    <w:abstractNumId w:val="19"/>
  </w:num>
  <w:num w:numId="29" w16cid:durableId="697966832">
    <w:abstractNumId w:val="25"/>
  </w:num>
  <w:num w:numId="30" w16cid:durableId="452752012">
    <w:abstractNumId w:val="28"/>
  </w:num>
  <w:num w:numId="31" w16cid:durableId="343869636">
    <w:abstractNumId w:val="28"/>
  </w:num>
  <w:num w:numId="32" w16cid:durableId="1622808841">
    <w:abstractNumId w:val="34"/>
  </w:num>
  <w:num w:numId="33" w16cid:durableId="1454784243">
    <w:abstractNumId w:val="26"/>
  </w:num>
  <w:num w:numId="34" w16cid:durableId="16465073">
    <w:abstractNumId w:val="0"/>
  </w:num>
  <w:num w:numId="35" w16cid:durableId="660236030">
    <w:abstractNumId w:val="41"/>
  </w:num>
  <w:num w:numId="36" w16cid:durableId="1969511960">
    <w:abstractNumId w:val="39"/>
  </w:num>
  <w:num w:numId="37" w16cid:durableId="260453013">
    <w:abstractNumId w:val="32"/>
  </w:num>
  <w:num w:numId="38" w16cid:durableId="1647123182">
    <w:abstractNumId w:val="5"/>
  </w:num>
  <w:num w:numId="39" w16cid:durableId="1366519931">
    <w:abstractNumId w:val="29"/>
  </w:num>
  <w:num w:numId="40" w16cid:durableId="1449741565">
    <w:abstractNumId w:val="27"/>
  </w:num>
  <w:num w:numId="41" w16cid:durableId="1916158355">
    <w:abstractNumId w:val="17"/>
  </w:num>
  <w:num w:numId="42" w16cid:durableId="1344279073">
    <w:abstractNumId w:val="43"/>
  </w:num>
  <w:num w:numId="43" w16cid:durableId="421490358">
    <w:abstractNumId w:val="21"/>
  </w:num>
  <w:num w:numId="44" w16cid:durableId="463500128">
    <w:abstractNumId w:val="16"/>
  </w:num>
  <w:num w:numId="45" w16cid:durableId="938873201">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978"/>
    <w:rsid w:val="00000947"/>
    <w:rsid w:val="00000998"/>
    <w:rsid w:val="00002E4B"/>
    <w:rsid w:val="000036D9"/>
    <w:rsid w:val="00004E15"/>
    <w:rsid w:val="00005182"/>
    <w:rsid w:val="00005B6F"/>
    <w:rsid w:val="00005F99"/>
    <w:rsid w:val="0000616A"/>
    <w:rsid w:val="0000701D"/>
    <w:rsid w:val="00007558"/>
    <w:rsid w:val="000077D8"/>
    <w:rsid w:val="00007D50"/>
    <w:rsid w:val="00010893"/>
    <w:rsid w:val="00010945"/>
    <w:rsid w:val="00011311"/>
    <w:rsid w:val="00012EFB"/>
    <w:rsid w:val="000133A2"/>
    <w:rsid w:val="0001369E"/>
    <w:rsid w:val="000137DD"/>
    <w:rsid w:val="000141CB"/>
    <w:rsid w:val="00015B28"/>
    <w:rsid w:val="0001656B"/>
    <w:rsid w:val="00016C53"/>
    <w:rsid w:val="00017486"/>
    <w:rsid w:val="0002065E"/>
    <w:rsid w:val="00020EE0"/>
    <w:rsid w:val="0002199C"/>
    <w:rsid w:val="00022222"/>
    <w:rsid w:val="00022F81"/>
    <w:rsid w:val="0002367B"/>
    <w:rsid w:val="00024B18"/>
    <w:rsid w:val="000252C2"/>
    <w:rsid w:val="00027544"/>
    <w:rsid w:val="000278B3"/>
    <w:rsid w:val="0003021F"/>
    <w:rsid w:val="00030C31"/>
    <w:rsid w:val="00030CDF"/>
    <w:rsid w:val="0003117B"/>
    <w:rsid w:val="00031989"/>
    <w:rsid w:val="00032369"/>
    <w:rsid w:val="00032A9A"/>
    <w:rsid w:val="00034810"/>
    <w:rsid w:val="000348A4"/>
    <w:rsid w:val="00034F29"/>
    <w:rsid w:val="00035746"/>
    <w:rsid w:val="0003749B"/>
    <w:rsid w:val="000402BE"/>
    <w:rsid w:val="0004086E"/>
    <w:rsid w:val="00040D37"/>
    <w:rsid w:val="000417DD"/>
    <w:rsid w:val="00041D45"/>
    <w:rsid w:val="00043012"/>
    <w:rsid w:val="00044100"/>
    <w:rsid w:val="000445F5"/>
    <w:rsid w:val="0004489C"/>
    <w:rsid w:val="000451FE"/>
    <w:rsid w:val="00045669"/>
    <w:rsid w:val="000462E6"/>
    <w:rsid w:val="00046A66"/>
    <w:rsid w:val="00050BDC"/>
    <w:rsid w:val="000513AA"/>
    <w:rsid w:val="000528AF"/>
    <w:rsid w:val="00052B43"/>
    <w:rsid w:val="00052F98"/>
    <w:rsid w:val="0005335F"/>
    <w:rsid w:val="000537BE"/>
    <w:rsid w:val="0005475E"/>
    <w:rsid w:val="0005501F"/>
    <w:rsid w:val="00055023"/>
    <w:rsid w:val="000576EF"/>
    <w:rsid w:val="00061695"/>
    <w:rsid w:val="00061E3B"/>
    <w:rsid w:val="00062DC6"/>
    <w:rsid w:val="00062F04"/>
    <w:rsid w:val="00063349"/>
    <w:rsid w:val="00063F58"/>
    <w:rsid w:val="00065414"/>
    <w:rsid w:val="00066510"/>
    <w:rsid w:val="0006652F"/>
    <w:rsid w:val="00067064"/>
    <w:rsid w:val="00070DFA"/>
    <w:rsid w:val="000719DD"/>
    <w:rsid w:val="00071B5D"/>
    <w:rsid w:val="00071C27"/>
    <w:rsid w:val="00072C7C"/>
    <w:rsid w:val="00074DD7"/>
    <w:rsid w:val="00076724"/>
    <w:rsid w:val="00076AFF"/>
    <w:rsid w:val="0007709B"/>
    <w:rsid w:val="00080979"/>
    <w:rsid w:val="000810B0"/>
    <w:rsid w:val="00081DE1"/>
    <w:rsid w:val="00081F21"/>
    <w:rsid w:val="00082492"/>
    <w:rsid w:val="00082629"/>
    <w:rsid w:val="00082BFD"/>
    <w:rsid w:val="00083416"/>
    <w:rsid w:val="0008428B"/>
    <w:rsid w:val="0008622B"/>
    <w:rsid w:val="000864A6"/>
    <w:rsid w:val="0008687D"/>
    <w:rsid w:val="00086BC4"/>
    <w:rsid w:val="0008700F"/>
    <w:rsid w:val="00090A65"/>
    <w:rsid w:val="00091747"/>
    <w:rsid w:val="00091782"/>
    <w:rsid w:val="00092505"/>
    <w:rsid w:val="0009288F"/>
    <w:rsid w:val="00092F0C"/>
    <w:rsid w:val="00093933"/>
    <w:rsid w:val="00093E9A"/>
    <w:rsid w:val="00095172"/>
    <w:rsid w:val="000956FA"/>
    <w:rsid w:val="00095A37"/>
    <w:rsid w:val="00096B91"/>
    <w:rsid w:val="0009749C"/>
    <w:rsid w:val="000A07EC"/>
    <w:rsid w:val="000A0EC8"/>
    <w:rsid w:val="000A15AA"/>
    <w:rsid w:val="000A2239"/>
    <w:rsid w:val="000A2DBA"/>
    <w:rsid w:val="000A3092"/>
    <w:rsid w:val="000A3A63"/>
    <w:rsid w:val="000A3C0B"/>
    <w:rsid w:val="000A4EC3"/>
    <w:rsid w:val="000A509F"/>
    <w:rsid w:val="000A62BA"/>
    <w:rsid w:val="000A6C71"/>
    <w:rsid w:val="000A7D21"/>
    <w:rsid w:val="000B04DB"/>
    <w:rsid w:val="000B0780"/>
    <w:rsid w:val="000B2729"/>
    <w:rsid w:val="000B2E73"/>
    <w:rsid w:val="000B31C9"/>
    <w:rsid w:val="000B38C9"/>
    <w:rsid w:val="000B3A52"/>
    <w:rsid w:val="000B3E2D"/>
    <w:rsid w:val="000B4965"/>
    <w:rsid w:val="000B4CFE"/>
    <w:rsid w:val="000B4E61"/>
    <w:rsid w:val="000B5123"/>
    <w:rsid w:val="000B51F7"/>
    <w:rsid w:val="000B58BE"/>
    <w:rsid w:val="000B6F01"/>
    <w:rsid w:val="000B71F0"/>
    <w:rsid w:val="000B7DA9"/>
    <w:rsid w:val="000C04E3"/>
    <w:rsid w:val="000C0F57"/>
    <w:rsid w:val="000C10A1"/>
    <w:rsid w:val="000C165E"/>
    <w:rsid w:val="000C1F39"/>
    <w:rsid w:val="000C2865"/>
    <w:rsid w:val="000C2DB7"/>
    <w:rsid w:val="000C2EAE"/>
    <w:rsid w:val="000C36E6"/>
    <w:rsid w:val="000C4BC5"/>
    <w:rsid w:val="000C577F"/>
    <w:rsid w:val="000C59BB"/>
    <w:rsid w:val="000C59BE"/>
    <w:rsid w:val="000C6077"/>
    <w:rsid w:val="000C634E"/>
    <w:rsid w:val="000C6BD6"/>
    <w:rsid w:val="000D04FA"/>
    <w:rsid w:val="000D052E"/>
    <w:rsid w:val="000D0573"/>
    <w:rsid w:val="000D1AF9"/>
    <w:rsid w:val="000D23E6"/>
    <w:rsid w:val="000D3B1B"/>
    <w:rsid w:val="000D3BD1"/>
    <w:rsid w:val="000D4025"/>
    <w:rsid w:val="000D4DE1"/>
    <w:rsid w:val="000D5EAD"/>
    <w:rsid w:val="000D62F4"/>
    <w:rsid w:val="000D6CEA"/>
    <w:rsid w:val="000D6EFF"/>
    <w:rsid w:val="000D758E"/>
    <w:rsid w:val="000E0234"/>
    <w:rsid w:val="000E0555"/>
    <w:rsid w:val="000E0801"/>
    <w:rsid w:val="000E0A7D"/>
    <w:rsid w:val="000E13B2"/>
    <w:rsid w:val="000E1BB1"/>
    <w:rsid w:val="000E248A"/>
    <w:rsid w:val="000E4195"/>
    <w:rsid w:val="000E6AC1"/>
    <w:rsid w:val="000E7B93"/>
    <w:rsid w:val="000E7EF9"/>
    <w:rsid w:val="000F1AC0"/>
    <w:rsid w:val="000F3E4E"/>
    <w:rsid w:val="000F5434"/>
    <w:rsid w:val="000F5D2D"/>
    <w:rsid w:val="00101505"/>
    <w:rsid w:val="001018EA"/>
    <w:rsid w:val="001034D6"/>
    <w:rsid w:val="0010401B"/>
    <w:rsid w:val="001040EA"/>
    <w:rsid w:val="00104FC4"/>
    <w:rsid w:val="00105CE5"/>
    <w:rsid w:val="00111112"/>
    <w:rsid w:val="00111D38"/>
    <w:rsid w:val="0011251A"/>
    <w:rsid w:val="00112F34"/>
    <w:rsid w:val="0011448D"/>
    <w:rsid w:val="00114C92"/>
    <w:rsid w:val="00115671"/>
    <w:rsid w:val="00116076"/>
    <w:rsid w:val="0011610E"/>
    <w:rsid w:val="00116F9A"/>
    <w:rsid w:val="001200B6"/>
    <w:rsid w:val="00120D45"/>
    <w:rsid w:val="00120E42"/>
    <w:rsid w:val="00120EE8"/>
    <w:rsid w:val="00122242"/>
    <w:rsid w:val="001222DE"/>
    <w:rsid w:val="0012367B"/>
    <w:rsid w:val="00123934"/>
    <w:rsid w:val="00124547"/>
    <w:rsid w:val="00124EC0"/>
    <w:rsid w:val="001265C5"/>
    <w:rsid w:val="001265DE"/>
    <w:rsid w:val="00127885"/>
    <w:rsid w:val="0013084C"/>
    <w:rsid w:val="00131388"/>
    <w:rsid w:val="00132D51"/>
    <w:rsid w:val="00133A4B"/>
    <w:rsid w:val="00133DF3"/>
    <w:rsid w:val="00134402"/>
    <w:rsid w:val="00135AAB"/>
    <w:rsid w:val="001363AF"/>
    <w:rsid w:val="00136C08"/>
    <w:rsid w:val="00140DB1"/>
    <w:rsid w:val="00142673"/>
    <w:rsid w:val="001427A8"/>
    <w:rsid w:val="0014295C"/>
    <w:rsid w:val="0014383F"/>
    <w:rsid w:val="00144A45"/>
    <w:rsid w:val="00144F83"/>
    <w:rsid w:val="00145060"/>
    <w:rsid w:val="001455F6"/>
    <w:rsid w:val="001460F6"/>
    <w:rsid w:val="00146997"/>
    <w:rsid w:val="00150D18"/>
    <w:rsid w:val="00151614"/>
    <w:rsid w:val="00151A84"/>
    <w:rsid w:val="00152169"/>
    <w:rsid w:val="0015255A"/>
    <w:rsid w:val="00152B81"/>
    <w:rsid w:val="00152CFD"/>
    <w:rsid w:val="001532EA"/>
    <w:rsid w:val="00153792"/>
    <w:rsid w:val="001539BC"/>
    <w:rsid w:val="00154013"/>
    <w:rsid w:val="00154233"/>
    <w:rsid w:val="00154F5E"/>
    <w:rsid w:val="001554DA"/>
    <w:rsid w:val="00156464"/>
    <w:rsid w:val="0015674E"/>
    <w:rsid w:val="00156E1E"/>
    <w:rsid w:val="00157DFF"/>
    <w:rsid w:val="00160363"/>
    <w:rsid w:val="00160B28"/>
    <w:rsid w:val="001619A8"/>
    <w:rsid w:val="001623FF"/>
    <w:rsid w:val="00163F0F"/>
    <w:rsid w:val="00163FB0"/>
    <w:rsid w:val="00164E18"/>
    <w:rsid w:val="00165A8C"/>
    <w:rsid w:val="00165DF3"/>
    <w:rsid w:val="001664A4"/>
    <w:rsid w:val="00167B04"/>
    <w:rsid w:val="001714AE"/>
    <w:rsid w:val="0017163A"/>
    <w:rsid w:val="00171B22"/>
    <w:rsid w:val="00175419"/>
    <w:rsid w:val="00176CA8"/>
    <w:rsid w:val="00177ED8"/>
    <w:rsid w:val="00183374"/>
    <w:rsid w:val="001839CA"/>
    <w:rsid w:val="00184D6F"/>
    <w:rsid w:val="00187D6D"/>
    <w:rsid w:val="0019050B"/>
    <w:rsid w:val="0019088F"/>
    <w:rsid w:val="00190F9D"/>
    <w:rsid w:val="0019194D"/>
    <w:rsid w:val="00191B70"/>
    <w:rsid w:val="001923DC"/>
    <w:rsid w:val="0019277D"/>
    <w:rsid w:val="0019299F"/>
    <w:rsid w:val="00192B3D"/>
    <w:rsid w:val="0019307F"/>
    <w:rsid w:val="0019309A"/>
    <w:rsid w:val="00193323"/>
    <w:rsid w:val="0019484D"/>
    <w:rsid w:val="001949C2"/>
    <w:rsid w:val="0019533A"/>
    <w:rsid w:val="001954B2"/>
    <w:rsid w:val="00195F6C"/>
    <w:rsid w:val="001A1090"/>
    <w:rsid w:val="001A1A1B"/>
    <w:rsid w:val="001A1B19"/>
    <w:rsid w:val="001A1F50"/>
    <w:rsid w:val="001A3129"/>
    <w:rsid w:val="001A3273"/>
    <w:rsid w:val="001A36CA"/>
    <w:rsid w:val="001A3986"/>
    <w:rsid w:val="001A3F6D"/>
    <w:rsid w:val="001A40BB"/>
    <w:rsid w:val="001A4176"/>
    <w:rsid w:val="001A4F18"/>
    <w:rsid w:val="001A59CE"/>
    <w:rsid w:val="001A644C"/>
    <w:rsid w:val="001A6847"/>
    <w:rsid w:val="001A6F6C"/>
    <w:rsid w:val="001A7087"/>
    <w:rsid w:val="001A75CC"/>
    <w:rsid w:val="001B020A"/>
    <w:rsid w:val="001B0E85"/>
    <w:rsid w:val="001B2384"/>
    <w:rsid w:val="001B2DCE"/>
    <w:rsid w:val="001B2FDC"/>
    <w:rsid w:val="001B33A1"/>
    <w:rsid w:val="001B4DDD"/>
    <w:rsid w:val="001B5555"/>
    <w:rsid w:val="001B75C6"/>
    <w:rsid w:val="001B7F7E"/>
    <w:rsid w:val="001C00C7"/>
    <w:rsid w:val="001C1DF9"/>
    <w:rsid w:val="001C23E7"/>
    <w:rsid w:val="001C2614"/>
    <w:rsid w:val="001C2E4E"/>
    <w:rsid w:val="001C3252"/>
    <w:rsid w:val="001C3D81"/>
    <w:rsid w:val="001C5FC8"/>
    <w:rsid w:val="001C60E6"/>
    <w:rsid w:val="001C6436"/>
    <w:rsid w:val="001C6553"/>
    <w:rsid w:val="001C659A"/>
    <w:rsid w:val="001C66A9"/>
    <w:rsid w:val="001C768E"/>
    <w:rsid w:val="001D108A"/>
    <w:rsid w:val="001D2290"/>
    <w:rsid w:val="001D2831"/>
    <w:rsid w:val="001D297E"/>
    <w:rsid w:val="001D2C7E"/>
    <w:rsid w:val="001D301A"/>
    <w:rsid w:val="001D359A"/>
    <w:rsid w:val="001D3CE4"/>
    <w:rsid w:val="001D4C49"/>
    <w:rsid w:val="001D4F96"/>
    <w:rsid w:val="001D53AF"/>
    <w:rsid w:val="001D6236"/>
    <w:rsid w:val="001D6410"/>
    <w:rsid w:val="001D6A1C"/>
    <w:rsid w:val="001D7198"/>
    <w:rsid w:val="001D77CA"/>
    <w:rsid w:val="001D7A93"/>
    <w:rsid w:val="001D7EC8"/>
    <w:rsid w:val="001E00AB"/>
    <w:rsid w:val="001E15AC"/>
    <w:rsid w:val="001E2D8E"/>
    <w:rsid w:val="001E3576"/>
    <w:rsid w:val="001E4927"/>
    <w:rsid w:val="001E528D"/>
    <w:rsid w:val="001E59E7"/>
    <w:rsid w:val="001E6311"/>
    <w:rsid w:val="001E6E1B"/>
    <w:rsid w:val="001F01CF"/>
    <w:rsid w:val="001F2716"/>
    <w:rsid w:val="001F32A4"/>
    <w:rsid w:val="001F37C4"/>
    <w:rsid w:val="001F4DD8"/>
    <w:rsid w:val="001F4E89"/>
    <w:rsid w:val="001F584B"/>
    <w:rsid w:val="001F6316"/>
    <w:rsid w:val="001F7193"/>
    <w:rsid w:val="00200978"/>
    <w:rsid w:val="00200DF7"/>
    <w:rsid w:val="002020DA"/>
    <w:rsid w:val="00203526"/>
    <w:rsid w:val="00205341"/>
    <w:rsid w:val="00206D78"/>
    <w:rsid w:val="00206FD3"/>
    <w:rsid w:val="002072E2"/>
    <w:rsid w:val="00207FEA"/>
    <w:rsid w:val="00211567"/>
    <w:rsid w:val="0021244C"/>
    <w:rsid w:val="002127FA"/>
    <w:rsid w:val="00213A6C"/>
    <w:rsid w:val="00214891"/>
    <w:rsid w:val="00214DFD"/>
    <w:rsid w:val="00215EBE"/>
    <w:rsid w:val="00216D71"/>
    <w:rsid w:val="00217079"/>
    <w:rsid w:val="00217D6C"/>
    <w:rsid w:val="00220140"/>
    <w:rsid w:val="002210DF"/>
    <w:rsid w:val="00221E4B"/>
    <w:rsid w:val="0022280B"/>
    <w:rsid w:val="002228CB"/>
    <w:rsid w:val="00222921"/>
    <w:rsid w:val="0022369D"/>
    <w:rsid w:val="0022458F"/>
    <w:rsid w:val="00226166"/>
    <w:rsid w:val="00227D25"/>
    <w:rsid w:val="00231EDF"/>
    <w:rsid w:val="0023254F"/>
    <w:rsid w:val="0023296D"/>
    <w:rsid w:val="00232C09"/>
    <w:rsid w:val="00233EF4"/>
    <w:rsid w:val="002345E2"/>
    <w:rsid w:val="002401E2"/>
    <w:rsid w:val="00240953"/>
    <w:rsid w:val="00240FF5"/>
    <w:rsid w:val="002417DE"/>
    <w:rsid w:val="002424AF"/>
    <w:rsid w:val="002429CE"/>
    <w:rsid w:val="00242D06"/>
    <w:rsid w:val="00242F67"/>
    <w:rsid w:val="00243EC3"/>
    <w:rsid w:val="002440C5"/>
    <w:rsid w:val="002451A1"/>
    <w:rsid w:val="00245469"/>
    <w:rsid w:val="002457DD"/>
    <w:rsid w:val="00245F7B"/>
    <w:rsid w:val="0024644E"/>
    <w:rsid w:val="00246A76"/>
    <w:rsid w:val="00247AF9"/>
    <w:rsid w:val="00247C8B"/>
    <w:rsid w:val="00251BBB"/>
    <w:rsid w:val="0025390C"/>
    <w:rsid w:val="00253C2C"/>
    <w:rsid w:val="00254E2F"/>
    <w:rsid w:val="00254E7C"/>
    <w:rsid w:val="0025610B"/>
    <w:rsid w:val="00257BA5"/>
    <w:rsid w:val="00260B7D"/>
    <w:rsid w:val="0026362B"/>
    <w:rsid w:val="00263FC9"/>
    <w:rsid w:val="00264033"/>
    <w:rsid w:val="002649BB"/>
    <w:rsid w:val="002657F8"/>
    <w:rsid w:val="00265B04"/>
    <w:rsid w:val="002660BE"/>
    <w:rsid w:val="00266288"/>
    <w:rsid w:val="00266499"/>
    <w:rsid w:val="002668B8"/>
    <w:rsid w:val="00266B79"/>
    <w:rsid w:val="00266C49"/>
    <w:rsid w:val="00267488"/>
    <w:rsid w:val="00267AAC"/>
    <w:rsid w:val="0027262A"/>
    <w:rsid w:val="00273D97"/>
    <w:rsid w:val="00274751"/>
    <w:rsid w:val="00275F42"/>
    <w:rsid w:val="00276EE4"/>
    <w:rsid w:val="002775F2"/>
    <w:rsid w:val="00280133"/>
    <w:rsid w:val="00283004"/>
    <w:rsid w:val="00283578"/>
    <w:rsid w:val="002837EF"/>
    <w:rsid w:val="0028386C"/>
    <w:rsid w:val="00283FD7"/>
    <w:rsid w:val="00284378"/>
    <w:rsid w:val="002851EE"/>
    <w:rsid w:val="00286724"/>
    <w:rsid w:val="00286F5D"/>
    <w:rsid w:val="00287C75"/>
    <w:rsid w:val="00290D31"/>
    <w:rsid w:val="00292432"/>
    <w:rsid w:val="00292A4F"/>
    <w:rsid w:val="00292F44"/>
    <w:rsid w:val="00293FD4"/>
    <w:rsid w:val="002940AC"/>
    <w:rsid w:val="00294166"/>
    <w:rsid w:val="002947BA"/>
    <w:rsid w:val="00294DE7"/>
    <w:rsid w:val="00296418"/>
    <w:rsid w:val="002965D6"/>
    <w:rsid w:val="00296F1F"/>
    <w:rsid w:val="00297438"/>
    <w:rsid w:val="00297842"/>
    <w:rsid w:val="00297A61"/>
    <w:rsid w:val="002A0C6F"/>
    <w:rsid w:val="002A1397"/>
    <w:rsid w:val="002A2D13"/>
    <w:rsid w:val="002A4196"/>
    <w:rsid w:val="002A4A56"/>
    <w:rsid w:val="002A4F22"/>
    <w:rsid w:val="002A4FE8"/>
    <w:rsid w:val="002A63C4"/>
    <w:rsid w:val="002A69FD"/>
    <w:rsid w:val="002A6F43"/>
    <w:rsid w:val="002A7194"/>
    <w:rsid w:val="002A71DC"/>
    <w:rsid w:val="002A7A48"/>
    <w:rsid w:val="002B15AB"/>
    <w:rsid w:val="002B1D50"/>
    <w:rsid w:val="002B3179"/>
    <w:rsid w:val="002B3507"/>
    <w:rsid w:val="002B379D"/>
    <w:rsid w:val="002B3A20"/>
    <w:rsid w:val="002B3CD2"/>
    <w:rsid w:val="002B3F37"/>
    <w:rsid w:val="002B4469"/>
    <w:rsid w:val="002B4FCD"/>
    <w:rsid w:val="002B58EA"/>
    <w:rsid w:val="002B76FF"/>
    <w:rsid w:val="002C003A"/>
    <w:rsid w:val="002C1AD2"/>
    <w:rsid w:val="002C2ED6"/>
    <w:rsid w:val="002C2F64"/>
    <w:rsid w:val="002C50A3"/>
    <w:rsid w:val="002C65F6"/>
    <w:rsid w:val="002C672D"/>
    <w:rsid w:val="002C7070"/>
    <w:rsid w:val="002C71F7"/>
    <w:rsid w:val="002C7EE8"/>
    <w:rsid w:val="002D0F49"/>
    <w:rsid w:val="002D1D51"/>
    <w:rsid w:val="002D2239"/>
    <w:rsid w:val="002D3C1C"/>
    <w:rsid w:val="002D470D"/>
    <w:rsid w:val="002D4FDA"/>
    <w:rsid w:val="002D599A"/>
    <w:rsid w:val="002D67BF"/>
    <w:rsid w:val="002D742C"/>
    <w:rsid w:val="002D75BA"/>
    <w:rsid w:val="002D7AF1"/>
    <w:rsid w:val="002D7B80"/>
    <w:rsid w:val="002E07AC"/>
    <w:rsid w:val="002E11F0"/>
    <w:rsid w:val="002E2C4A"/>
    <w:rsid w:val="002E2CAC"/>
    <w:rsid w:val="002E2FDA"/>
    <w:rsid w:val="002E357D"/>
    <w:rsid w:val="002E3713"/>
    <w:rsid w:val="002E39F0"/>
    <w:rsid w:val="002E40B0"/>
    <w:rsid w:val="002E4DD4"/>
    <w:rsid w:val="002E50F5"/>
    <w:rsid w:val="002E5115"/>
    <w:rsid w:val="002E5A33"/>
    <w:rsid w:val="002E5AA2"/>
    <w:rsid w:val="002E5EC8"/>
    <w:rsid w:val="002F0458"/>
    <w:rsid w:val="002F0CA9"/>
    <w:rsid w:val="002F22B9"/>
    <w:rsid w:val="002F2D91"/>
    <w:rsid w:val="002F36D9"/>
    <w:rsid w:val="002F3867"/>
    <w:rsid w:val="002F5249"/>
    <w:rsid w:val="002F5E69"/>
    <w:rsid w:val="002F676E"/>
    <w:rsid w:val="002F7BF1"/>
    <w:rsid w:val="002F7C7C"/>
    <w:rsid w:val="003012CE"/>
    <w:rsid w:val="00301D98"/>
    <w:rsid w:val="003023C8"/>
    <w:rsid w:val="0030316E"/>
    <w:rsid w:val="00303CD1"/>
    <w:rsid w:val="00304A65"/>
    <w:rsid w:val="00305630"/>
    <w:rsid w:val="0030590F"/>
    <w:rsid w:val="00305C24"/>
    <w:rsid w:val="00305CFE"/>
    <w:rsid w:val="00307466"/>
    <w:rsid w:val="003075C5"/>
    <w:rsid w:val="00307ABB"/>
    <w:rsid w:val="00307B22"/>
    <w:rsid w:val="00311E59"/>
    <w:rsid w:val="00312E21"/>
    <w:rsid w:val="0031303E"/>
    <w:rsid w:val="00314043"/>
    <w:rsid w:val="00314BB9"/>
    <w:rsid w:val="003157D1"/>
    <w:rsid w:val="00317C8A"/>
    <w:rsid w:val="00317EB4"/>
    <w:rsid w:val="00320859"/>
    <w:rsid w:val="00320D0E"/>
    <w:rsid w:val="00321378"/>
    <w:rsid w:val="00323227"/>
    <w:rsid w:val="003238CB"/>
    <w:rsid w:val="0032520F"/>
    <w:rsid w:val="00325236"/>
    <w:rsid w:val="00327D18"/>
    <w:rsid w:val="00330830"/>
    <w:rsid w:val="00331547"/>
    <w:rsid w:val="003337BB"/>
    <w:rsid w:val="003339B3"/>
    <w:rsid w:val="003342F4"/>
    <w:rsid w:val="00334660"/>
    <w:rsid w:val="00334898"/>
    <w:rsid w:val="00334B73"/>
    <w:rsid w:val="003350BE"/>
    <w:rsid w:val="00335D08"/>
    <w:rsid w:val="00336C09"/>
    <w:rsid w:val="0033759D"/>
    <w:rsid w:val="0034009A"/>
    <w:rsid w:val="00341C25"/>
    <w:rsid w:val="00343A88"/>
    <w:rsid w:val="00343B41"/>
    <w:rsid w:val="0034490D"/>
    <w:rsid w:val="003456FF"/>
    <w:rsid w:val="0034576C"/>
    <w:rsid w:val="003471AB"/>
    <w:rsid w:val="003474C2"/>
    <w:rsid w:val="0034788F"/>
    <w:rsid w:val="00347AD0"/>
    <w:rsid w:val="00347D83"/>
    <w:rsid w:val="00347DCE"/>
    <w:rsid w:val="00350AD8"/>
    <w:rsid w:val="00351244"/>
    <w:rsid w:val="00354FE4"/>
    <w:rsid w:val="00355204"/>
    <w:rsid w:val="00355F9F"/>
    <w:rsid w:val="00356135"/>
    <w:rsid w:val="00360313"/>
    <w:rsid w:val="00360A5F"/>
    <w:rsid w:val="00360B0B"/>
    <w:rsid w:val="003612F9"/>
    <w:rsid w:val="00361D5C"/>
    <w:rsid w:val="00363F81"/>
    <w:rsid w:val="00364319"/>
    <w:rsid w:val="00364C37"/>
    <w:rsid w:val="00365464"/>
    <w:rsid w:val="003666A7"/>
    <w:rsid w:val="00366899"/>
    <w:rsid w:val="0037179B"/>
    <w:rsid w:val="00372EF1"/>
    <w:rsid w:val="00373159"/>
    <w:rsid w:val="00374305"/>
    <w:rsid w:val="00374B4D"/>
    <w:rsid w:val="003750AA"/>
    <w:rsid w:val="00375FE1"/>
    <w:rsid w:val="00376C1B"/>
    <w:rsid w:val="00376D75"/>
    <w:rsid w:val="00376FAA"/>
    <w:rsid w:val="003776EC"/>
    <w:rsid w:val="00380BF5"/>
    <w:rsid w:val="003817B9"/>
    <w:rsid w:val="0038266A"/>
    <w:rsid w:val="0038331A"/>
    <w:rsid w:val="00383A1A"/>
    <w:rsid w:val="003843AF"/>
    <w:rsid w:val="00387268"/>
    <w:rsid w:val="0038764C"/>
    <w:rsid w:val="0039005B"/>
    <w:rsid w:val="00392EB2"/>
    <w:rsid w:val="00395B42"/>
    <w:rsid w:val="003A08DC"/>
    <w:rsid w:val="003A1AEF"/>
    <w:rsid w:val="003A251E"/>
    <w:rsid w:val="003A2A93"/>
    <w:rsid w:val="003A2FB6"/>
    <w:rsid w:val="003A370E"/>
    <w:rsid w:val="003A403E"/>
    <w:rsid w:val="003A4438"/>
    <w:rsid w:val="003A47BD"/>
    <w:rsid w:val="003A53BA"/>
    <w:rsid w:val="003A69BB"/>
    <w:rsid w:val="003A73A5"/>
    <w:rsid w:val="003B04FA"/>
    <w:rsid w:val="003B06F9"/>
    <w:rsid w:val="003B15A2"/>
    <w:rsid w:val="003B222E"/>
    <w:rsid w:val="003B44D9"/>
    <w:rsid w:val="003B4B74"/>
    <w:rsid w:val="003B4DDF"/>
    <w:rsid w:val="003B5BF8"/>
    <w:rsid w:val="003C0746"/>
    <w:rsid w:val="003C0928"/>
    <w:rsid w:val="003C1A95"/>
    <w:rsid w:val="003C2115"/>
    <w:rsid w:val="003C2D77"/>
    <w:rsid w:val="003C4141"/>
    <w:rsid w:val="003C60AC"/>
    <w:rsid w:val="003C61A6"/>
    <w:rsid w:val="003C6C6B"/>
    <w:rsid w:val="003C744E"/>
    <w:rsid w:val="003D0411"/>
    <w:rsid w:val="003D0750"/>
    <w:rsid w:val="003D079D"/>
    <w:rsid w:val="003D0E80"/>
    <w:rsid w:val="003D13D5"/>
    <w:rsid w:val="003D2A18"/>
    <w:rsid w:val="003D31C7"/>
    <w:rsid w:val="003D34E6"/>
    <w:rsid w:val="003D3F72"/>
    <w:rsid w:val="003D41E9"/>
    <w:rsid w:val="003D4670"/>
    <w:rsid w:val="003D5540"/>
    <w:rsid w:val="003D5820"/>
    <w:rsid w:val="003D5D0D"/>
    <w:rsid w:val="003D5E2A"/>
    <w:rsid w:val="003D6C7A"/>
    <w:rsid w:val="003D7C85"/>
    <w:rsid w:val="003E0272"/>
    <w:rsid w:val="003E0AE3"/>
    <w:rsid w:val="003E0D5D"/>
    <w:rsid w:val="003E164E"/>
    <w:rsid w:val="003E19BD"/>
    <w:rsid w:val="003E1CE5"/>
    <w:rsid w:val="003E2BF9"/>
    <w:rsid w:val="003E48C6"/>
    <w:rsid w:val="003E53B7"/>
    <w:rsid w:val="003E608D"/>
    <w:rsid w:val="003E6D5B"/>
    <w:rsid w:val="003E72D5"/>
    <w:rsid w:val="003E7C01"/>
    <w:rsid w:val="003E7E7D"/>
    <w:rsid w:val="003E7E9F"/>
    <w:rsid w:val="003F1A1F"/>
    <w:rsid w:val="003F1B9C"/>
    <w:rsid w:val="003F2CB1"/>
    <w:rsid w:val="003F36BD"/>
    <w:rsid w:val="003F46AC"/>
    <w:rsid w:val="003F6DC8"/>
    <w:rsid w:val="003F6EBF"/>
    <w:rsid w:val="003F739D"/>
    <w:rsid w:val="003F7DB3"/>
    <w:rsid w:val="003F7DD1"/>
    <w:rsid w:val="0040026B"/>
    <w:rsid w:val="0040033C"/>
    <w:rsid w:val="004011E4"/>
    <w:rsid w:val="004017DF"/>
    <w:rsid w:val="00401B3A"/>
    <w:rsid w:val="00403318"/>
    <w:rsid w:val="0040338C"/>
    <w:rsid w:val="004035FE"/>
    <w:rsid w:val="00403908"/>
    <w:rsid w:val="00403F91"/>
    <w:rsid w:val="004041B3"/>
    <w:rsid w:val="004043F1"/>
    <w:rsid w:val="00404B70"/>
    <w:rsid w:val="00406606"/>
    <w:rsid w:val="0040752E"/>
    <w:rsid w:val="00410F90"/>
    <w:rsid w:val="0041147E"/>
    <w:rsid w:val="00411F50"/>
    <w:rsid w:val="00412739"/>
    <w:rsid w:val="00413124"/>
    <w:rsid w:val="00413EBA"/>
    <w:rsid w:val="004150B2"/>
    <w:rsid w:val="004159FF"/>
    <w:rsid w:val="00416815"/>
    <w:rsid w:val="00420ED0"/>
    <w:rsid w:val="004216FC"/>
    <w:rsid w:val="0042388E"/>
    <w:rsid w:val="00423D09"/>
    <w:rsid w:val="0042417F"/>
    <w:rsid w:val="00425981"/>
    <w:rsid w:val="0042665F"/>
    <w:rsid w:val="004269A7"/>
    <w:rsid w:val="0042752E"/>
    <w:rsid w:val="00427C3E"/>
    <w:rsid w:val="0043017F"/>
    <w:rsid w:val="00430ADD"/>
    <w:rsid w:val="0043141F"/>
    <w:rsid w:val="00431A81"/>
    <w:rsid w:val="00432056"/>
    <w:rsid w:val="00432C57"/>
    <w:rsid w:val="004345F4"/>
    <w:rsid w:val="00434B22"/>
    <w:rsid w:val="00434C42"/>
    <w:rsid w:val="004357E5"/>
    <w:rsid w:val="00435813"/>
    <w:rsid w:val="00440E82"/>
    <w:rsid w:val="00441015"/>
    <w:rsid w:val="004412D3"/>
    <w:rsid w:val="00441DB3"/>
    <w:rsid w:val="00441F15"/>
    <w:rsid w:val="00442664"/>
    <w:rsid w:val="00442B67"/>
    <w:rsid w:val="00443158"/>
    <w:rsid w:val="00444557"/>
    <w:rsid w:val="00444B91"/>
    <w:rsid w:val="00445355"/>
    <w:rsid w:val="0044763D"/>
    <w:rsid w:val="00447A1C"/>
    <w:rsid w:val="00447AE0"/>
    <w:rsid w:val="00447CC8"/>
    <w:rsid w:val="004504A0"/>
    <w:rsid w:val="00451E17"/>
    <w:rsid w:val="0045244E"/>
    <w:rsid w:val="00453524"/>
    <w:rsid w:val="00453876"/>
    <w:rsid w:val="0045457C"/>
    <w:rsid w:val="0045498D"/>
    <w:rsid w:val="00454D3B"/>
    <w:rsid w:val="00455547"/>
    <w:rsid w:val="00456556"/>
    <w:rsid w:val="00456EC0"/>
    <w:rsid w:val="00460075"/>
    <w:rsid w:val="004620C6"/>
    <w:rsid w:val="00462E8B"/>
    <w:rsid w:val="0046343B"/>
    <w:rsid w:val="00463B7C"/>
    <w:rsid w:val="004643FE"/>
    <w:rsid w:val="004644E0"/>
    <w:rsid w:val="00464861"/>
    <w:rsid w:val="00464968"/>
    <w:rsid w:val="00465DBF"/>
    <w:rsid w:val="00466610"/>
    <w:rsid w:val="00467FD5"/>
    <w:rsid w:val="00470354"/>
    <w:rsid w:val="004709F3"/>
    <w:rsid w:val="004710B4"/>
    <w:rsid w:val="00472171"/>
    <w:rsid w:val="00472C32"/>
    <w:rsid w:val="00474D60"/>
    <w:rsid w:val="0047512A"/>
    <w:rsid w:val="00480161"/>
    <w:rsid w:val="004833DD"/>
    <w:rsid w:val="0048487C"/>
    <w:rsid w:val="0048798B"/>
    <w:rsid w:val="00487A00"/>
    <w:rsid w:val="00487CF1"/>
    <w:rsid w:val="00487FDC"/>
    <w:rsid w:val="0049129F"/>
    <w:rsid w:val="0049130D"/>
    <w:rsid w:val="00492B31"/>
    <w:rsid w:val="00493162"/>
    <w:rsid w:val="00493283"/>
    <w:rsid w:val="004933BF"/>
    <w:rsid w:val="00494917"/>
    <w:rsid w:val="00494C0E"/>
    <w:rsid w:val="00494CBA"/>
    <w:rsid w:val="0049507F"/>
    <w:rsid w:val="004952A7"/>
    <w:rsid w:val="004959FD"/>
    <w:rsid w:val="004966A5"/>
    <w:rsid w:val="0049726C"/>
    <w:rsid w:val="004975FC"/>
    <w:rsid w:val="004A06F5"/>
    <w:rsid w:val="004A0A08"/>
    <w:rsid w:val="004A189D"/>
    <w:rsid w:val="004A1AD3"/>
    <w:rsid w:val="004A1B10"/>
    <w:rsid w:val="004A2BBA"/>
    <w:rsid w:val="004A2CE3"/>
    <w:rsid w:val="004A2E4F"/>
    <w:rsid w:val="004A3109"/>
    <w:rsid w:val="004A31F4"/>
    <w:rsid w:val="004A4126"/>
    <w:rsid w:val="004A5047"/>
    <w:rsid w:val="004A58ED"/>
    <w:rsid w:val="004A6DBE"/>
    <w:rsid w:val="004A741D"/>
    <w:rsid w:val="004A7527"/>
    <w:rsid w:val="004A7D46"/>
    <w:rsid w:val="004A7E57"/>
    <w:rsid w:val="004B0D6B"/>
    <w:rsid w:val="004B18D8"/>
    <w:rsid w:val="004B1ADC"/>
    <w:rsid w:val="004B3149"/>
    <w:rsid w:val="004B3392"/>
    <w:rsid w:val="004B3FB3"/>
    <w:rsid w:val="004B59BF"/>
    <w:rsid w:val="004B6DEA"/>
    <w:rsid w:val="004B74A0"/>
    <w:rsid w:val="004C16BE"/>
    <w:rsid w:val="004C2087"/>
    <w:rsid w:val="004C3FED"/>
    <w:rsid w:val="004C4CFB"/>
    <w:rsid w:val="004C555A"/>
    <w:rsid w:val="004C5BB3"/>
    <w:rsid w:val="004C73D8"/>
    <w:rsid w:val="004C7489"/>
    <w:rsid w:val="004C7A5D"/>
    <w:rsid w:val="004D0986"/>
    <w:rsid w:val="004D1055"/>
    <w:rsid w:val="004D11B9"/>
    <w:rsid w:val="004D11F3"/>
    <w:rsid w:val="004D1AE2"/>
    <w:rsid w:val="004D23D1"/>
    <w:rsid w:val="004D2BB5"/>
    <w:rsid w:val="004D3681"/>
    <w:rsid w:val="004D3741"/>
    <w:rsid w:val="004D3AEB"/>
    <w:rsid w:val="004D491B"/>
    <w:rsid w:val="004D4F6D"/>
    <w:rsid w:val="004D565C"/>
    <w:rsid w:val="004D5C2D"/>
    <w:rsid w:val="004D6781"/>
    <w:rsid w:val="004D6975"/>
    <w:rsid w:val="004D6AEF"/>
    <w:rsid w:val="004D7B05"/>
    <w:rsid w:val="004E01C5"/>
    <w:rsid w:val="004E192C"/>
    <w:rsid w:val="004E2B34"/>
    <w:rsid w:val="004E3201"/>
    <w:rsid w:val="004E3456"/>
    <w:rsid w:val="004E4719"/>
    <w:rsid w:val="004E4BFB"/>
    <w:rsid w:val="004E6426"/>
    <w:rsid w:val="004E6B92"/>
    <w:rsid w:val="004E6E52"/>
    <w:rsid w:val="004F0087"/>
    <w:rsid w:val="004F0467"/>
    <w:rsid w:val="004F14D2"/>
    <w:rsid w:val="004F229E"/>
    <w:rsid w:val="004F2F6E"/>
    <w:rsid w:val="004F3F95"/>
    <w:rsid w:val="004F44A9"/>
    <w:rsid w:val="004F4EFB"/>
    <w:rsid w:val="004F551E"/>
    <w:rsid w:val="004F58AE"/>
    <w:rsid w:val="004F7DE1"/>
    <w:rsid w:val="0050075E"/>
    <w:rsid w:val="0050103A"/>
    <w:rsid w:val="00501B00"/>
    <w:rsid w:val="00502989"/>
    <w:rsid w:val="00502D73"/>
    <w:rsid w:val="005036FD"/>
    <w:rsid w:val="00503A0A"/>
    <w:rsid w:val="00503EE4"/>
    <w:rsid w:val="005052CD"/>
    <w:rsid w:val="0050542B"/>
    <w:rsid w:val="005056AF"/>
    <w:rsid w:val="00506236"/>
    <w:rsid w:val="00507A5C"/>
    <w:rsid w:val="005102AB"/>
    <w:rsid w:val="005106E4"/>
    <w:rsid w:val="0051082E"/>
    <w:rsid w:val="0051115E"/>
    <w:rsid w:val="00512226"/>
    <w:rsid w:val="005125E5"/>
    <w:rsid w:val="00512DCD"/>
    <w:rsid w:val="005132D1"/>
    <w:rsid w:val="0051402E"/>
    <w:rsid w:val="005172B2"/>
    <w:rsid w:val="00517309"/>
    <w:rsid w:val="00521323"/>
    <w:rsid w:val="00521395"/>
    <w:rsid w:val="00521D73"/>
    <w:rsid w:val="0052208F"/>
    <w:rsid w:val="00525879"/>
    <w:rsid w:val="00526DD1"/>
    <w:rsid w:val="00530263"/>
    <w:rsid w:val="0053085A"/>
    <w:rsid w:val="00530D13"/>
    <w:rsid w:val="0053127D"/>
    <w:rsid w:val="00531EE9"/>
    <w:rsid w:val="0053293D"/>
    <w:rsid w:val="00533631"/>
    <w:rsid w:val="00534EB8"/>
    <w:rsid w:val="00534EBE"/>
    <w:rsid w:val="005350EE"/>
    <w:rsid w:val="00535F62"/>
    <w:rsid w:val="005360D7"/>
    <w:rsid w:val="00537C14"/>
    <w:rsid w:val="005402FE"/>
    <w:rsid w:val="00540D07"/>
    <w:rsid w:val="0054154E"/>
    <w:rsid w:val="005423C9"/>
    <w:rsid w:val="00542ABA"/>
    <w:rsid w:val="00542DCF"/>
    <w:rsid w:val="00543D12"/>
    <w:rsid w:val="00545369"/>
    <w:rsid w:val="00546389"/>
    <w:rsid w:val="0054706A"/>
    <w:rsid w:val="00547679"/>
    <w:rsid w:val="005509CC"/>
    <w:rsid w:val="005514C2"/>
    <w:rsid w:val="00551FB9"/>
    <w:rsid w:val="00552E9A"/>
    <w:rsid w:val="00552EB5"/>
    <w:rsid w:val="005530F8"/>
    <w:rsid w:val="00556814"/>
    <w:rsid w:val="00556978"/>
    <w:rsid w:val="00556AAA"/>
    <w:rsid w:val="0056073D"/>
    <w:rsid w:val="00561D5C"/>
    <w:rsid w:val="00562BA0"/>
    <w:rsid w:val="005640B0"/>
    <w:rsid w:val="00564314"/>
    <w:rsid w:val="005649CA"/>
    <w:rsid w:val="0056510C"/>
    <w:rsid w:val="005657CB"/>
    <w:rsid w:val="00565E48"/>
    <w:rsid w:val="00565F29"/>
    <w:rsid w:val="0056726D"/>
    <w:rsid w:val="0056731A"/>
    <w:rsid w:val="00567407"/>
    <w:rsid w:val="00567627"/>
    <w:rsid w:val="00570021"/>
    <w:rsid w:val="00570837"/>
    <w:rsid w:val="00570861"/>
    <w:rsid w:val="00571171"/>
    <w:rsid w:val="005720FA"/>
    <w:rsid w:val="00572910"/>
    <w:rsid w:val="00572B05"/>
    <w:rsid w:val="00573A9E"/>
    <w:rsid w:val="005745B0"/>
    <w:rsid w:val="00574FA0"/>
    <w:rsid w:val="00575980"/>
    <w:rsid w:val="00575B7B"/>
    <w:rsid w:val="00576B67"/>
    <w:rsid w:val="00576B97"/>
    <w:rsid w:val="00580010"/>
    <w:rsid w:val="00580A2E"/>
    <w:rsid w:val="005811BA"/>
    <w:rsid w:val="005812B6"/>
    <w:rsid w:val="00581596"/>
    <w:rsid w:val="0058214E"/>
    <w:rsid w:val="00582215"/>
    <w:rsid w:val="00583946"/>
    <w:rsid w:val="005843B1"/>
    <w:rsid w:val="005844EF"/>
    <w:rsid w:val="00584B6D"/>
    <w:rsid w:val="00584DF9"/>
    <w:rsid w:val="0058552E"/>
    <w:rsid w:val="00585A8C"/>
    <w:rsid w:val="00585CFE"/>
    <w:rsid w:val="00586486"/>
    <w:rsid w:val="0058737D"/>
    <w:rsid w:val="00587841"/>
    <w:rsid w:val="00587B31"/>
    <w:rsid w:val="00590771"/>
    <w:rsid w:val="0059092C"/>
    <w:rsid w:val="0059191F"/>
    <w:rsid w:val="00592A3F"/>
    <w:rsid w:val="00592AF7"/>
    <w:rsid w:val="005934B2"/>
    <w:rsid w:val="005935D9"/>
    <w:rsid w:val="00593A58"/>
    <w:rsid w:val="005945F2"/>
    <w:rsid w:val="00594DD8"/>
    <w:rsid w:val="0059548D"/>
    <w:rsid w:val="005957A6"/>
    <w:rsid w:val="00595BC0"/>
    <w:rsid w:val="005967A0"/>
    <w:rsid w:val="00597930"/>
    <w:rsid w:val="005A09C9"/>
    <w:rsid w:val="005A0DE5"/>
    <w:rsid w:val="005A0E58"/>
    <w:rsid w:val="005A1959"/>
    <w:rsid w:val="005A2BF4"/>
    <w:rsid w:val="005A2F76"/>
    <w:rsid w:val="005A32DE"/>
    <w:rsid w:val="005A5F4A"/>
    <w:rsid w:val="005A6BBA"/>
    <w:rsid w:val="005A718F"/>
    <w:rsid w:val="005B039D"/>
    <w:rsid w:val="005B0742"/>
    <w:rsid w:val="005B1752"/>
    <w:rsid w:val="005B1786"/>
    <w:rsid w:val="005B2531"/>
    <w:rsid w:val="005B25EA"/>
    <w:rsid w:val="005B2D2D"/>
    <w:rsid w:val="005B2D34"/>
    <w:rsid w:val="005B31C4"/>
    <w:rsid w:val="005B3727"/>
    <w:rsid w:val="005B4159"/>
    <w:rsid w:val="005B415B"/>
    <w:rsid w:val="005B42F3"/>
    <w:rsid w:val="005B52A9"/>
    <w:rsid w:val="005B540E"/>
    <w:rsid w:val="005B57F8"/>
    <w:rsid w:val="005B5C22"/>
    <w:rsid w:val="005B7659"/>
    <w:rsid w:val="005B7F2F"/>
    <w:rsid w:val="005C182D"/>
    <w:rsid w:val="005C1AB2"/>
    <w:rsid w:val="005C346B"/>
    <w:rsid w:val="005C6210"/>
    <w:rsid w:val="005C7137"/>
    <w:rsid w:val="005C7371"/>
    <w:rsid w:val="005D2A4F"/>
    <w:rsid w:val="005D389F"/>
    <w:rsid w:val="005D3CC6"/>
    <w:rsid w:val="005D4419"/>
    <w:rsid w:val="005D4685"/>
    <w:rsid w:val="005D484C"/>
    <w:rsid w:val="005D49AE"/>
    <w:rsid w:val="005D5356"/>
    <w:rsid w:val="005D54D2"/>
    <w:rsid w:val="005D5BCA"/>
    <w:rsid w:val="005D5DC8"/>
    <w:rsid w:val="005D6348"/>
    <w:rsid w:val="005D65CC"/>
    <w:rsid w:val="005D66F8"/>
    <w:rsid w:val="005D6998"/>
    <w:rsid w:val="005D6B20"/>
    <w:rsid w:val="005D74A8"/>
    <w:rsid w:val="005D7841"/>
    <w:rsid w:val="005D7DD8"/>
    <w:rsid w:val="005E071C"/>
    <w:rsid w:val="005E1023"/>
    <w:rsid w:val="005E1A5A"/>
    <w:rsid w:val="005E1C23"/>
    <w:rsid w:val="005E21C4"/>
    <w:rsid w:val="005E2456"/>
    <w:rsid w:val="005E2CD3"/>
    <w:rsid w:val="005E59B7"/>
    <w:rsid w:val="005E60CD"/>
    <w:rsid w:val="005E6E5A"/>
    <w:rsid w:val="005E7348"/>
    <w:rsid w:val="005E77DC"/>
    <w:rsid w:val="005E7930"/>
    <w:rsid w:val="005F0BEF"/>
    <w:rsid w:val="005F13F0"/>
    <w:rsid w:val="005F19D4"/>
    <w:rsid w:val="005F1BC7"/>
    <w:rsid w:val="005F3229"/>
    <w:rsid w:val="005F406C"/>
    <w:rsid w:val="005F4A63"/>
    <w:rsid w:val="005F4F40"/>
    <w:rsid w:val="005F709E"/>
    <w:rsid w:val="005F74D3"/>
    <w:rsid w:val="00601F2F"/>
    <w:rsid w:val="00602523"/>
    <w:rsid w:val="006025A8"/>
    <w:rsid w:val="0060368E"/>
    <w:rsid w:val="006050EF"/>
    <w:rsid w:val="0060549A"/>
    <w:rsid w:val="00605A9B"/>
    <w:rsid w:val="00605BE9"/>
    <w:rsid w:val="00607D04"/>
    <w:rsid w:val="006130A7"/>
    <w:rsid w:val="00613704"/>
    <w:rsid w:val="0061407C"/>
    <w:rsid w:val="0061426F"/>
    <w:rsid w:val="00614AE2"/>
    <w:rsid w:val="0061532D"/>
    <w:rsid w:val="00615DC6"/>
    <w:rsid w:val="0061613B"/>
    <w:rsid w:val="00616842"/>
    <w:rsid w:val="00616ACE"/>
    <w:rsid w:val="00616CC5"/>
    <w:rsid w:val="00617272"/>
    <w:rsid w:val="006204F6"/>
    <w:rsid w:val="006208F4"/>
    <w:rsid w:val="006210F5"/>
    <w:rsid w:val="006215F0"/>
    <w:rsid w:val="00621AA0"/>
    <w:rsid w:val="006238A4"/>
    <w:rsid w:val="006252F0"/>
    <w:rsid w:val="006258D3"/>
    <w:rsid w:val="00625CF4"/>
    <w:rsid w:val="006303C0"/>
    <w:rsid w:val="0063419B"/>
    <w:rsid w:val="006356F4"/>
    <w:rsid w:val="0063752B"/>
    <w:rsid w:val="006376C3"/>
    <w:rsid w:val="00640199"/>
    <w:rsid w:val="00640818"/>
    <w:rsid w:val="00641202"/>
    <w:rsid w:val="0064184C"/>
    <w:rsid w:val="006439DB"/>
    <w:rsid w:val="00643BD7"/>
    <w:rsid w:val="00643D21"/>
    <w:rsid w:val="00644322"/>
    <w:rsid w:val="00644E7E"/>
    <w:rsid w:val="006468C8"/>
    <w:rsid w:val="00646B70"/>
    <w:rsid w:val="00646D31"/>
    <w:rsid w:val="00650944"/>
    <w:rsid w:val="00651539"/>
    <w:rsid w:val="00651F3A"/>
    <w:rsid w:val="00652225"/>
    <w:rsid w:val="00652BF2"/>
    <w:rsid w:val="0065358F"/>
    <w:rsid w:val="00653F3C"/>
    <w:rsid w:val="006540C7"/>
    <w:rsid w:val="0065492D"/>
    <w:rsid w:val="00654946"/>
    <w:rsid w:val="00654C64"/>
    <w:rsid w:val="00654F23"/>
    <w:rsid w:val="00654FF1"/>
    <w:rsid w:val="006551BC"/>
    <w:rsid w:val="00657B13"/>
    <w:rsid w:val="00660A6D"/>
    <w:rsid w:val="00660F5F"/>
    <w:rsid w:val="00661143"/>
    <w:rsid w:val="006612DD"/>
    <w:rsid w:val="0066206A"/>
    <w:rsid w:val="006627AA"/>
    <w:rsid w:val="00664C26"/>
    <w:rsid w:val="00665131"/>
    <w:rsid w:val="00665327"/>
    <w:rsid w:val="00667C8E"/>
    <w:rsid w:val="00667F6C"/>
    <w:rsid w:val="00670353"/>
    <w:rsid w:val="00671B15"/>
    <w:rsid w:val="006722F9"/>
    <w:rsid w:val="00673461"/>
    <w:rsid w:val="00674331"/>
    <w:rsid w:val="006746D9"/>
    <w:rsid w:val="006768A3"/>
    <w:rsid w:val="00677B19"/>
    <w:rsid w:val="00677CF3"/>
    <w:rsid w:val="00677F00"/>
    <w:rsid w:val="0068033F"/>
    <w:rsid w:val="006824C2"/>
    <w:rsid w:val="006826B4"/>
    <w:rsid w:val="00682E7D"/>
    <w:rsid w:val="00683DF1"/>
    <w:rsid w:val="006842E1"/>
    <w:rsid w:val="006846FF"/>
    <w:rsid w:val="00685744"/>
    <w:rsid w:val="00686169"/>
    <w:rsid w:val="006864AE"/>
    <w:rsid w:val="00690739"/>
    <w:rsid w:val="00690AB1"/>
    <w:rsid w:val="00691257"/>
    <w:rsid w:val="006918F7"/>
    <w:rsid w:val="00692884"/>
    <w:rsid w:val="0069323D"/>
    <w:rsid w:val="006945F2"/>
    <w:rsid w:val="00694CA0"/>
    <w:rsid w:val="00695030"/>
    <w:rsid w:val="0069762D"/>
    <w:rsid w:val="006A071F"/>
    <w:rsid w:val="006A138A"/>
    <w:rsid w:val="006A1628"/>
    <w:rsid w:val="006A1C7D"/>
    <w:rsid w:val="006A2251"/>
    <w:rsid w:val="006A2E97"/>
    <w:rsid w:val="006A2FFB"/>
    <w:rsid w:val="006A46A5"/>
    <w:rsid w:val="006A6431"/>
    <w:rsid w:val="006B38CA"/>
    <w:rsid w:val="006B3A51"/>
    <w:rsid w:val="006B3B22"/>
    <w:rsid w:val="006B45A4"/>
    <w:rsid w:val="006B57AA"/>
    <w:rsid w:val="006B5CD1"/>
    <w:rsid w:val="006B5D95"/>
    <w:rsid w:val="006B6265"/>
    <w:rsid w:val="006B6EDF"/>
    <w:rsid w:val="006B72E2"/>
    <w:rsid w:val="006B7A9D"/>
    <w:rsid w:val="006C1AC0"/>
    <w:rsid w:val="006C2338"/>
    <w:rsid w:val="006C26F9"/>
    <w:rsid w:val="006C3395"/>
    <w:rsid w:val="006C4268"/>
    <w:rsid w:val="006C46B7"/>
    <w:rsid w:val="006C4F62"/>
    <w:rsid w:val="006C52BA"/>
    <w:rsid w:val="006C5D63"/>
    <w:rsid w:val="006C5F88"/>
    <w:rsid w:val="006C6126"/>
    <w:rsid w:val="006C66BC"/>
    <w:rsid w:val="006C77A5"/>
    <w:rsid w:val="006C7B7D"/>
    <w:rsid w:val="006D1113"/>
    <w:rsid w:val="006D1FA5"/>
    <w:rsid w:val="006D2F90"/>
    <w:rsid w:val="006D3757"/>
    <w:rsid w:val="006D4568"/>
    <w:rsid w:val="006D7446"/>
    <w:rsid w:val="006E0971"/>
    <w:rsid w:val="006E33DA"/>
    <w:rsid w:val="006E5AEF"/>
    <w:rsid w:val="006E6C1A"/>
    <w:rsid w:val="006E6EAE"/>
    <w:rsid w:val="006E6EE0"/>
    <w:rsid w:val="006E7D17"/>
    <w:rsid w:val="006E7EB3"/>
    <w:rsid w:val="006F0598"/>
    <w:rsid w:val="006F1EB4"/>
    <w:rsid w:val="006F20C1"/>
    <w:rsid w:val="006F26A4"/>
    <w:rsid w:val="006F553E"/>
    <w:rsid w:val="006F66E5"/>
    <w:rsid w:val="006F72C4"/>
    <w:rsid w:val="007005B0"/>
    <w:rsid w:val="0070071B"/>
    <w:rsid w:val="007008D4"/>
    <w:rsid w:val="00701814"/>
    <w:rsid w:val="007033C7"/>
    <w:rsid w:val="00703540"/>
    <w:rsid w:val="00703D13"/>
    <w:rsid w:val="00704716"/>
    <w:rsid w:val="0070493B"/>
    <w:rsid w:val="00704E59"/>
    <w:rsid w:val="00705944"/>
    <w:rsid w:val="00705D22"/>
    <w:rsid w:val="007061BF"/>
    <w:rsid w:val="007069F2"/>
    <w:rsid w:val="00706DDE"/>
    <w:rsid w:val="007071D0"/>
    <w:rsid w:val="00707D47"/>
    <w:rsid w:val="007114AB"/>
    <w:rsid w:val="00711618"/>
    <w:rsid w:val="007120F4"/>
    <w:rsid w:val="007121DB"/>
    <w:rsid w:val="007124B2"/>
    <w:rsid w:val="007139AF"/>
    <w:rsid w:val="00713FB0"/>
    <w:rsid w:val="00715416"/>
    <w:rsid w:val="00715B3A"/>
    <w:rsid w:val="007160E1"/>
    <w:rsid w:val="00716D04"/>
    <w:rsid w:val="00716E32"/>
    <w:rsid w:val="00716EEB"/>
    <w:rsid w:val="00717C79"/>
    <w:rsid w:val="00717E2E"/>
    <w:rsid w:val="00720B60"/>
    <w:rsid w:val="00721CBD"/>
    <w:rsid w:val="00721E3F"/>
    <w:rsid w:val="007222B1"/>
    <w:rsid w:val="007226BC"/>
    <w:rsid w:val="00722B97"/>
    <w:rsid w:val="007236B7"/>
    <w:rsid w:val="007249C5"/>
    <w:rsid w:val="00725D3D"/>
    <w:rsid w:val="007267B6"/>
    <w:rsid w:val="00726F75"/>
    <w:rsid w:val="00727C86"/>
    <w:rsid w:val="00730146"/>
    <w:rsid w:val="007305D5"/>
    <w:rsid w:val="00730800"/>
    <w:rsid w:val="00730BB9"/>
    <w:rsid w:val="00730ECD"/>
    <w:rsid w:val="0073119A"/>
    <w:rsid w:val="007322BA"/>
    <w:rsid w:val="0073255A"/>
    <w:rsid w:val="00732982"/>
    <w:rsid w:val="00732F74"/>
    <w:rsid w:val="00733275"/>
    <w:rsid w:val="0073389B"/>
    <w:rsid w:val="007345DB"/>
    <w:rsid w:val="00734D34"/>
    <w:rsid w:val="00736872"/>
    <w:rsid w:val="007374BF"/>
    <w:rsid w:val="00740C78"/>
    <w:rsid w:val="00743A86"/>
    <w:rsid w:val="00744988"/>
    <w:rsid w:val="00744CBC"/>
    <w:rsid w:val="00745448"/>
    <w:rsid w:val="00745AC6"/>
    <w:rsid w:val="00747773"/>
    <w:rsid w:val="0075043B"/>
    <w:rsid w:val="007516FC"/>
    <w:rsid w:val="00752259"/>
    <w:rsid w:val="00752BE5"/>
    <w:rsid w:val="00752D3D"/>
    <w:rsid w:val="0075484D"/>
    <w:rsid w:val="00754A55"/>
    <w:rsid w:val="007552C3"/>
    <w:rsid w:val="0075620B"/>
    <w:rsid w:val="00757310"/>
    <w:rsid w:val="00757B6A"/>
    <w:rsid w:val="00760B2A"/>
    <w:rsid w:val="00760D3B"/>
    <w:rsid w:val="00761331"/>
    <w:rsid w:val="00761682"/>
    <w:rsid w:val="007617E9"/>
    <w:rsid w:val="0076201F"/>
    <w:rsid w:val="00762836"/>
    <w:rsid w:val="007628ED"/>
    <w:rsid w:val="007629E9"/>
    <w:rsid w:val="007645C6"/>
    <w:rsid w:val="00766D63"/>
    <w:rsid w:val="00767240"/>
    <w:rsid w:val="0076749F"/>
    <w:rsid w:val="0077083D"/>
    <w:rsid w:val="00770EC8"/>
    <w:rsid w:val="00771F92"/>
    <w:rsid w:val="00772315"/>
    <w:rsid w:val="0077264E"/>
    <w:rsid w:val="00772A43"/>
    <w:rsid w:val="00772D2D"/>
    <w:rsid w:val="0077440B"/>
    <w:rsid w:val="00775D84"/>
    <w:rsid w:val="00776452"/>
    <w:rsid w:val="007766D7"/>
    <w:rsid w:val="00776CC8"/>
    <w:rsid w:val="0077787D"/>
    <w:rsid w:val="00777D29"/>
    <w:rsid w:val="00781C04"/>
    <w:rsid w:val="00781C98"/>
    <w:rsid w:val="0078276C"/>
    <w:rsid w:val="007831F6"/>
    <w:rsid w:val="00783C69"/>
    <w:rsid w:val="00783E07"/>
    <w:rsid w:val="00783E36"/>
    <w:rsid w:val="007845F9"/>
    <w:rsid w:val="0078637D"/>
    <w:rsid w:val="007869EC"/>
    <w:rsid w:val="00787E47"/>
    <w:rsid w:val="00792400"/>
    <w:rsid w:val="007929F7"/>
    <w:rsid w:val="00792CB5"/>
    <w:rsid w:val="00793399"/>
    <w:rsid w:val="00794005"/>
    <w:rsid w:val="00796016"/>
    <w:rsid w:val="007979E1"/>
    <w:rsid w:val="007A0CE4"/>
    <w:rsid w:val="007A201E"/>
    <w:rsid w:val="007A207C"/>
    <w:rsid w:val="007A304D"/>
    <w:rsid w:val="007A503E"/>
    <w:rsid w:val="007B0298"/>
    <w:rsid w:val="007B06FB"/>
    <w:rsid w:val="007B091C"/>
    <w:rsid w:val="007B0B09"/>
    <w:rsid w:val="007B1DEA"/>
    <w:rsid w:val="007B28E7"/>
    <w:rsid w:val="007B2B03"/>
    <w:rsid w:val="007B2C82"/>
    <w:rsid w:val="007B2D73"/>
    <w:rsid w:val="007B3196"/>
    <w:rsid w:val="007B31A7"/>
    <w:rsid w:val="007B45A6"/>
    <w:rsid w:val="007B478B"/>
    <w:rsid w:val="007B4911"/>
    <w:rsid w:val="007B4CBA"/>
    <w:rsid w:val="007B51CF"/>
    <w:rsid w:val="007B54A7"/>
    <w:rsid w:val="007B6CE6"/>
    <w:rsid w:val="007B77A2"/>
    <w:rsid w:val="007B7EE8"/>
    <w:rsid w:val="007C12F5"/>
    <w:rsid w:val="007C2D30"/>
    <w:rsid w:val="007C2EBF"/>
    <w:rsid w:val="007C35FC"/>
    <w:rsid w:val="007C4B44"/>
    <w:rsid w:val="007C61CC"/>
    <w:rsid w:val="007C656C"/>
    <w:rsid w:val="007C701F"/>
    <w:rsid w:val="007D071B"/>
    <w:rsid w:val="007D0755"/>
    <w:rsid w:val="007D0F49"/>
    <w:rsid w:val="007D192F"/>
    <w:rsid w:val="007D2212"/>
    <w:rsid w:val="007D3A85"/>
    <w:rsid w:val="007D4404"/>
    <w:rsid w:val="007D56B0"/>
    <w:rsid w:val="007D56E1"/>
    <w:rsid w:val="007D5A7E"/>
    <w:rsid w:val="007D630F"/>
    <w:rsid w:val="007D6903"/>
    <w:rsid w:val="007D7041"/>
    <w:rsid w:val="007D7305"/>
    <w:rsid w:val="007E0727"/>
    <w:rsid w:val="007E1BFA"/>
    <w:rsid w:val="007E1C74"/>
    <w:rsid w:val="007E6033"/>
    <w:rsid w:val="007E66C1"/>
    <w:rsid w:val="007E69E4"/>
    <w:rsid w:val="007E75FA"/>
    <w:rsid w:val="007E78DB"/>
    <w:rsid w:val="007E7984"/>
    <w:rsid w:val="007F0A67"/>
    <w:rsid w:val="007F1368"/>
    <w:rsid w:val="007F2228"/>
    <w:rsid w:val="007F2A2C"/>
    <w:rsid w:val="007F4022"/>
    <w:rsid w:val="007F4E41"/>
    <w:rsid w:val="007F4EF0"/>
    <w:rsid w:val="007F56A1"/>
    <w:rsid w:val="007F580E"/>
    <w:rsid w:val="007F72B2"/>
    <w:rsid w:val="007F78FD"/>
    <w:rsid w:val="007F7B31"/>
    <w:rsid w:val="00800781"/>
    <w:rsid w:val="008010B9"/>
    <w:rsid w:val="008019B1"/>
    <w:rsid w:val="0080213D"/>
    <w:rsid w:val="00802D3F"/>
    <w:rsid w:val="0080333F"/>
    <w:rsid w:val="008034C9"/>
    <w:rsid w:val="008045A6"/>
    <w:rsid w:val="00804A39"/>
    <w:rsid w:val="00805D9E"/>
    <w:rsid w:val="00806063"/>
    <w:rsid w:val="00806B13"/>
    <w:rsid w:val="008102AE"/>
    <w:rsid w:val="00810996"/>
    <w:rsid w:val="00812525"/>
    <w:rsid w:val="00812B60"/>
    <w:rsid w:val="00813C8D"/>
    <w:rsid w:val="008141FE"/>
    <w:rsid w:val="008150D3"/>
    <w:rsid w:val="00816826"/>
    <w:rsid w:val="0081782A"/>
    <w:rsid w:val="0082001E"/>
    <w:rsid w:val="00821D72"/>
    <w:rsid w:val="0082327F"/>
    <w:rsid w:val="008233DE"/>
    <w:rsid w:val="00823BFA"/>
    <w:rsid w:val="008250A1"/>
    <w:rsid w:val="00825FEB"/>
    <w:rsid w:val="00826FB8"/>
    <w:rsid w:val="00827164"/>
    <w:rsid w:val="008304DA"/>
    <w:rsid w:val="00830695"/>
    <w:rsid w:val="00830E05"/>
    <w:rsid w:val="00832369"/>
    <w:rsid w:val="0083323F"/>
    <w:rsid w:val="00834C6F"/>
    <w:rsid w:val="00835AC7"/>
    <w:rsid w:val="008360D3"/>
    <w:rsid w:val="0083731B"/>
    <w:rsid w:val="008379A0"/>
    <w:rsid w:val="00837D48"/>
    <w:rsid w:val="00837DC9"/>
    <w:rsid w:val="008403C6"/>
    <w:rsid w:val="00840B77"/>
    <w:rsid w:val="00840D78"/>
    <w:rsid w:val="008411BC"/>
    <w:rsid w:val="00841E55"/>
    <w:rsid w:val="00842287"/>
    <w:rsid w:val="00844715"/>
    <w:rsid w:val="008451AB"/>
    <w:rsid w:val="00845D23"/>
    <w:rsid w:val="0085052E"/>
    <w:rsid w:val="008509D1"/>
    <w:rsid w:val="008522DA"/>
    <w:rsid w:val="00852969"/>
    <w:rsid w:val="00852AC6"/>
    <w:rsid w:val="008534FA"/>
    <w:rsid w:val="00853F3A"/>
    <w:rsid w:val="00854246"/>
    <w:rsid w:val="00854E36"/>
    <w:rsid w:val="00854E7F"/>
    <w:rsid w:val="0085519A"/>
    <w:rsid w:val="00855D7B"/>
    <w:rsid w:val="00856357"/>
    <w:rsid w:val="00856496"/>
    <w:rsid w:val="008567B1"/>
    <w:rsid w:val="008569DA"/>
    <w:rsid w:val="00857606"/>
    <w:rsid w:val="008601E1"/>
    <w:rsid w:val="00860560"/>
    <w:rsid w:val="00864636"/>
    <w:rsid w:val="00864CB1"/>
    <w:rsid w:val="00865E7A"/>
    <w:rsid w:val="00867208"/>
    <w:rsid w:val="00867321"/>
    <w:rsid w:val="0087005A"/>
    <w:rsid w:val="00871F3D"/>
    <w:rsid w:val="00872388"/>
    <w:rsid w:val="00877141"/>
    <w:rsid w:val="00877D4D"/>
    <w:rsid w:val="008805DB"/>
    <w:rsid w:val="00880D3A"/>
    <w:rsid w:val="008814D9"/>
    <w:rsid w:val="008815E8"/>
    <w:rsid w:val="00882D4D"/>
    <w:rsid w:val="00884792"/>
    <w:rsid w:val="00885BAF"/>
    <w:rsid w:val="008860B5"/>
    <w:rsid w:val="008906A3"/>
    <w:rsid w:val="008906B0"/>
    <w:rsid w:val="00890E4B"/>
    <w:rsid w:val="00891BAC"/>
    <w:rsid w:val="008928C3"/>
    <w:rsid w:val="00893343"/>
    <w:rsid w:val="00893829"/>
    <w:rsid w:val="008938C8"/>
    <w:rsid w:val="00894ADE"/>
    <w:rsid w:val="00895ACC"/>
    <w:rsid w:val="00896744"/>
    <w:rsid w:val="008967ED"/>
    <w:rsid w:val="00896A69"/>
    <w:rsid w:val="00897BB0"/>
    <w:rsid w:val="008A0929"/>
    <w:rsid w:val="008A0B0E"/>
    <w:rsid w:val="008A12D6"/>
    <w:rsid w:val="008A3C23"/>
    <w:rsid w:val="008A3FF5"/>
    <w:rsid w:val="008A4304"/>
    <w:rsid w:val="008A4ED8"/>
    <w:rsid w:val="008A5807"/>
    <w:rsid w:val="008A63D9"/>
    <w:rsid w:val="008A6816"/>
    <w:rsid w:val="008A6EC1"/>
    <w:rsid w:val="008A7018"/>
    <w:rsid w:val="008A784F"/>
    <w:rsid w:val="008A7B37"/>
    <w:rsid w:val="008A7F45"/>
    <w:rsid w:val="008B038E"/>
    <w:rsid w:val="008B13C5"/>
    <w:rsid w:val="008B215F"/>
    <w:rsid w:val="008B2D8B"/>
    <w:rsid w:val="008B314D"/>
    <w:rsid w:val="008B3860"/>
    <w:rsid w:val="008B496C"/>
    <w:rsid w:val="008B4B2F"/>
    <w:rsid w:val="008B623D"/>
    <w:rsid w:val="008B699E"/>
    <w:rsid w:val="008B70ED"/>
    <w:rsid w:val="008B7269"/>
    <w:rsid w:val="008B7B28"/>
    <w:rsid w:val="008C03D7"/>
    <w:rsid w:val="008C0896"/>
    <w:rsid w:val="008C0B35"/>
    <w:rsid w:val="008C188D"/>
    <w:rsid w:val="008C4790"/>
    <w:rsid w:val="008C4AF3"/>
    <w:rsid w:val="008C54CD"/>
    <w:rsid w:val="008C62BF"/>
    <w:rsid w:val="008C6618"/>
    <w:rsid w:val="008C727D"/>
    <w:rsid w:val="008D0AAD"/>
    <w:rsid w:val="008D0C40"/>
    <w:rsid w:val="008D1087"/>
    <w:rsid w:val="008D1986"/>
    <w:rsid w:val="008D20BC"/>
    <w:rsid w:val="008D2341"/>
    <w:rsid w:val="008D2C77"/>
    <w:rsid w:val="008D31CC"/>
    <w:rsid w:val="008D33E6"/>
    <w:rsid w:val="008D4094"/>
    <w:rsid w:val="008D5507"/>
    <w:rsid w:val="008D64AC"/>
    <w:rsid w:val="008D69FA"/>
    <w:rsid w:val="008D6AD0"/>
    <w:rsid w:val="008E0854"/>
    <w:rsid w:val="008E1F29"/>
    <w:rsid w:val="008E2BF5"/>
    <w:rsid w:val="008E2F19"/>
    <w:rsid w:val="008E344B"/>
    <w:rsid w:val="008E3E25"/>
    <w:rsid w:val="008E5823"/>
    <w:rsid w:val="008E7F9E"/>
    <w:rsid w:val="008F00F8"/>
    <w:rsid w:val="008F119E"/>
    <w:rsid w:val="008F132A"/>
    <w:rsid w:val="008F14EE"/>
    <w:rsid w:val="008F230D"/>
    <w:rsid w:val="008F3671"/>
    <w:rsid w:val="008F5524"/>
    <w:rsid w:val="008F5B4E"/>
    <w:rsid w:val="008F5EE6"/>
    <w:rsid w:val="008F6C45"/>
    <w:rsid w:val="008F7206"/>
    <w:rsid w:val="00900241"/>
    <w:rsid w:val="00900AD8"/>
    <w:rsid w:val="0090118F"/>
    <w:rsid w:val="0090285A"/>
    <w:rsid w:val="009037B4"/>
    <w:rsid w:val="00906146"/>
    <w:rsid w:val="009070DC"/>
    <w:rsid w:val="00907140"/>
    <w:rsid w:val="0090794E"/>
    <w:rsid w:val="00911E7B"/>
    <w:rsid w:val="00911F70"/>
    <w:rsid w:val="0091315E"/>
    <w:rsid w:val="00913C7E"/>
    <w:rsid w:val="00915120"/>
    <w:rsid w:val="00915247"/>
    <w:rsid w:val="009157B1"/>
    <w:rsid w:val="0091660F"/>
    <w:rsid w:val="0091751A"/>
    <w:rsid w:val="00921DFE"/>
    <w:rsid w:val="0092213B"/>
    <w:rsid w:val="00922A82"/>
    <w:rsid w:val="00922AC1"/>
    <w:rsid w:val="00924513"/>
    <w:rsid w:val="009247F2"/>
    <w:rsid w:val="00924D08"/>
    <w:rsid w:val="00925657"/>
    <w:rsid w:val="00925B0F"/>
    <w:rsid w:val="00925EFA"/>
    <w:rsid w:val="00927024"/>
    <w:rsid w:val="009301BD"/>
    <w:rsid w:val="00932505"/>
    <w:rsid w:val="00934833"/>
    <w:rsid w:val="00936B94"/>
    <w:rsid w:val="00936C3D"/>
    <w:rsid w:val="00936F3E"/>
    <w:rsid w:val="00937C29"/>
    <w:rsid w:val="009400BE"/>
    <w:rsid w:val="00940333"/>
    <w:rsid w:val="0094049B"/>
    <w:rsid w:val="009405CA"/>
    <w:rsid w:val="00940AA2"/>
    <w:rsid w:val="00941041"/>
    <w:rsid w:val="00941928"/>
    <w:rsid w:val="00941B69"/>
    <w:rsid w:val="009437FF"/>
    <w:rsid w:val="00943859"/>
    <w:rsid w:val="00943BFD"/>
    <w:rsid w:val="00944DA6"/>
    <w:rsid w:val="009455BC"/>
    <w:rsid w:val="009459DA"/>
    <w:rsid w:val="009507B7"/>
    <w:rsid w:val="009516E9"/>
    <w:rsid w:val="00953988"/>
    <w:rsid w:val="00953ED6"/>
    <w:rsid w:val="009544EB"/>
    <w:rsid w:val="009545F1"/>
    <w:rsid w:val="0095465B"/>
    <w:rsid w:val="009568DC"/>
    <w:rsid w:val="00956D53"/>
    <w:rsid w:val="0095790E"/>
    <w:rsid w:val="00957D0E"/>
    <w:rsid w:val="00960318"/>
    <w:rsid w:val="00961446"/>
    <w:rsid w:val="0096151B"/>
    <w:rsid w:val="00961BFB"/>
    <w:rsid w:val="009636EC"/>
    <w:rsid w:val="00963EBA"/>
    <w:rsid w:val="00964AE4"/>
    <w:rsid w:val="0096516E"/>
    <w:rsid w:val="0096522E"/>
    <w:rsid w:val="009652A3"/>
    <w:rsid w:val="00965FD6"/>
    <w:rsid w:val="00966145"/>
    <w:rsid w:val="0096697D"/>
    <w:rsid w:val="00966C50"/>
    <w:rsid w:val="00967E2F"/>
    <w:rsid w:val="00970345"/>
    <w:rsid w:val="00971137"/>
    <w:rsid w:val="0097151F"/>
    <w:rsid w:val="00971DCD"/>
    <w:rsid w:val="0097264A"/>
    <w:rsid w:val="009731EF"/>
    <w:rsid w:val="00974E3B"/>
    <w:rsid w:val="0097577A"/>
    <w:rsid w:val="00976395"/>
    <w:rsid w:val="00977FBC"/>
    <w:rsid w:val="0098016F"/>
    <w:rsid w:val="009809EB"/>
    <w:rsid w:val="00980A03"/>
    <w:rsid w:val="009819A3"/>
    <w:rsid w:val="00982FEC"/>
    <w:rsid w:val="00983D7B"/>
    <w:rsid w:val="00986727"/>
    <w:rsid w:val="00986C33"/>
    <w:rsid w:val="009870B3"/>
    <w:rsid w:val="0098710D"/>
    <w:rsid w:val="00987725"/>
    <w:rsid w:val="00991DDB"/>
    <w:rsid w:val="00992DF6"/>
    <w:rsid w:val="0099346C"/>
    <w:rsid w:val="00993927"/>
    <w:rsid w:val="00996BEB"/>
    <w:rsid w:val="0099709B"/>
    <w:rsid w:val="009A00FE"/>
    <w:rsid w:val="009A0959"/>
    <w:rsid w:val="009A0FCD"/>
    <w:rsid w:val="009A1047"/>
    <w:rsid w:val="009A2EAA"/>
    <w:rsid w:val="009A346A"/>
    <w:rsid w:val="009A4CDD"/>
    <w:rsid w:val="009A4D9D"/>
    <w:rsid w:val="009A6369"/>
    <w:rsid w:val="009A63AE"/>
    <w:rsid w:val="009A6AD5"/>
    <w:rsid w:val="009A6F7E"/>
    <w:rsid w:val="009B0603"/>
    <w:rsid w:val="009B12A6"/>
    <w:rsid w:val="009B1F63"/>
    <w:rsid w:val="009B2552"/>
    <w:rsid w:val="009B3A24"/>
    <w:rsid w:val="009B484B"/>
    <w:rsid w:val="009B4BAD"/>
    <w:rsid w:val="009B5ADE"/>
    <w:rsid w:val="009B5C99"/>
    <w:rsid w:val="009B68CB"/>
    <w:rsid w:val="009B78C0"/>
    <w:rsid w:val="009B7DFD"/>
    <w:rsid w:val="009C0956"/>
    <w:rsid w:val="009C15D6"/>
    <w:rsid w:val="009C19AB"/>
    <w:rsid w:val="009C2512"/>
    <w:rsid w:val="009C33A0"/>
    <w:rsid w:val="009C3626"/>
    <w:rsid w:val="009C412B"/>
    <w:rsid w:val="009C41C9"/>
    <w:rsid w:val="009C4556"/>
    <w:rsid w:val="009C48A7"/>
    <w:rsid w:val="009C6536"/>
    <w:rsid w:val="009C7DE0"/>
    <w:rsid w:val="009D01AE"/>
    <w:rsid w:val="009D07D5"/>
    <w:rsid w:val="009D29C4"/>
    <w:rsid w:val="009D305D"/>
    <w:rsid w:val="009D4DD1"/>
    <w:rsid w:val="009D563C"/>
    <w:rsid w:val="009D58EE"/>
    <w:rsid w:val="009D6023"/>
    <w:rsid w:val="009D743A"/>
    <w:rsid w:val="009D7925"/>
    <w:rsid w:val="009E022E"/>
    <w:rsid w:val="009E084E"/>
    <w:rsid w:val="009E090A"/>
    <w:rsid w:val="009E13CB"/>
    <w:rsid w:val="009E1580"/>
    <w:rsid w:val="009E1FE6"/>
    <w:rsid w:val="009E379E"/>
    <w:rsid w:val="009E5216"/>
    <w:rsid w:val="009E5AAA"/>
    <w:rsid w:val="009E5EF3"/>
    <w:rsid w:val="009E6130"/>
    <w:rsid w:val="009E6ADE"/>
    <w:rsid w:val="009E7F9A"/>
    <w:rsid w:val="009F0847"/>
    <w:rsid w:val="009F1121"/>
    <w:rsid w:val="009F1695"/>
    <w:rsid w:val="009F4557"/>
    <w:rsid w:val="009F5518"/>
    <w:rsid w:val="009F68DE"/>
    <w:rsid w:val="009F6A50"/>
    <w:rsid w:val="00A019A3"/>
    <w:rsid w:val="00A022B1"/>
    <w:rsid w:val="00A02739"/>
    <w:rsid w:val="00A02D6B"/>
    <w:rsid w:val="00A0442F"/>
    <w:rsid w:val="00A07AEC"/>
    <w:rsid w:val="00A07EFE"/>
    <w:rsid w:val="00A10A10"/>
    <w:rsid w:val="00A110E6"/>
    <w:rsid w:val="00A11ADC"/>
    <w:rsid w:val="00A12E2A"/>
    <w:rsid w:val="00A138B8"/>
    <w:rsid w:val="00A144A6"/>
    <w:rsid w:val="00A15FFA"/>
    <w:rsid w:val="00A1719B"/>
    <w:rsid w:val="00A1759F"/>
    <w:rsid w:val="00A20FAB"/>
    <w:rsid w:val="00A21CF5"/>
    <w:rsid w:val="00A22516"/>
    <w:rsid w:val="00A227A9"/>
    <w:rsid w:val="00A228A2"/>
    <w:rsid w:val="00A244C8"/>
    <w:rsid w:val="00A2515A"/>
    <w:rsid w:val="00A25D54"/>
    <w:rsid w:val="00A262E1"/>
    <w:rsid w:val="00A275AD"/>
    <w:rsid w:val="00A30F2B"/>
    <w:rsid w:val="00A3112B"/>
    <w:rsid w:val="00A32548"/>
    <w:rsid w:val="00A32A86"/>
    <w:rsid w:val="00A33724"/>
    <w:rsid w:val="00A33794"/>
    <w:rsid w:val="00A341AE"/>
    <w:rsid w:val="00A35133"/>
    <w:rsid w:val="00A35CF7"/>
    <w:rsid w:val="00A37A6D"/>
    <w:rsid w:val="00A40F5C"/>
    <w:rsid w:val="00A4105B"/>
    <w:rsid w:val="00A41085"/>
    <w:rsid w:val="00A4326A"/>
    <w:rsid w:val="00A43906"/>
    <w:rsid w:val="00A43E3B"/>
    <w:rsid w:val="00A440A9"/>
    <w:rsid w:val="00A47909"/>
    <w:rsid w:val="00A50737"/>
    <w:rsid w:val="00A50B8E"/>
    <w:rsid w:val="00A51F5D"/>
    <w:rsid w:val="00A52810"/>
    <w:rsid w:val="00A53A1F"/>
    <w:rsid w:val="00A541D3"/>
    <w:rsid w:val="00A5458F"/>
    <w:rsid w:val="00A548A6"/>
    <w:rsid w:val="00A5519E"/>
    <w:rsid w:val="00A57665"/>
    <w:rsid w:val="00A60120"/>
    <w:rsid w:val="00A60175"/>
    <w:rsid w:val="00A61353"/>
    <w:rsid w:val="00A61956"/>
    <w:rsid w:val="00A623B6"/>
    <w:rsid w:val="00A62445"/>
    <w:rsid w:val="00A63F5B"/>
    <w:rsid w:val="00A64371"/>
    <w:rsid w:val="00A6445D"/>
    <w:rsid w:val="00A669A5"/>
    <w:rsid w:val="00A670D5"/>
    <w:rsid w:val="00A71D3C"/>
    <w:rsid w:val="00A73083"/>
    <w:rsid w:val="00A74455"/>
    <w:rsid w:val="00A7504B"/>
    <w:rsid w:val="00A7538D"/>
    <w:rsid w:val="00A75579"/>
    <w:rsid w:val="00A75627"/>
    <w:rsid w:val="00A76193"/>
    <w:rsid w:val="00A764BD"/>
    <w:rsid w:val="00A7684E"/>
    <w:rsid w:val="00A76BA6"/>
    <w:rsid w:val="00A76FD7"/>
    <w:rsid w:val="00A77A43"/>
    <w:rsid w:val="00A77E71"/>
    <w:rsid w:val="00A802BC"/>
    <w:rsid w:val="00A80684"/>
    <w:rsid w:val="00A80DA1"/>
    <w:rsid w:val="00A80F18"/>
    <w:rsid w:val="00A81280"/>
    <w:rsid w:val="00A81913"/>
    <w:rsid w:val="00A82FDE"/>
    <w:rsid w:val="00A8325D"/>
    <w:rsid w:val="00A832D1"/>
    <w:rsid w:val="00A84318"/>
    <w:rsid w:val="00A8489C"/>
    <w:rsid w:val="00A86046"/>
    <w:rsid w:val="00A86217"/>
    <w:rsid w:val="00A8794E"/>
    <w:rsid w:val="00A90536"/>
    <w:rsid w:val="00A90BC3"/>
    <w:rsid w:val="00A91B21"/>
    <w:rsid w:val="00A927E4"/>
    <w:rsid w:val="00A9324D"/>
    <w:rsid w:val="00A937FB"/>
    <w:rsid w:val="00A94725"/>
    <w:rsid w:val="00A9545E"/>
    <w:rsid w:val="00A96101"/>
    <w:rsid w:val="00A966EF"/>
    <w:rsid w:val="00AA0FAC"/>
    <w:rsid w:val="00AA1D55"/>
    <w:rsid w:val="00AA246A"/>
    <w:rsid w:val="00AA2650"/>
    <w:rsid w:val="00AA2E4C"/>
    <w:rsid w:val="00AA37D0"/>
    <w:rsid w:val="00AA37EB"/>
    <w:rsid w:val="00AA3D62"/>
    <w:rsid w:val="00AA41CD"/>
    <w:rsid w:val="00AA548C"/>
    <w:rsid w:val="00AA58EF"/>
    <w:rsid w:val="00AA5BC4"/>
    <w:rsid w:val="00AA6BD8"/>
    <w:rsid w:val="00AA6E40"/>
    <w:rsid w:val="00AA7042"/>
    <w:rsid w:val="00AA71A4"/>
    <w:rsid w:val="00AA72A8"/>
    <w:rsid w:val="00AB04A6"/>
    <w:rsid w:val="00AB04FB"/>
    <w:rsid w:val="00AB1079"/>
    <w:rsid w:val="00AB1739"/>
    <w:rsid w:val="00AB1763"/>
    <w:rsid w:val="00AB2F07"/>
    <w:rsid w:val="00AB3B78"/>
    <w:rsid w:val="00AB3B9E"/>
    <w:rsid w:val="00AB3EC5"/>
    <w:rsid w:val="00AB4954"/>
    <w:rsid w:val="00AB4A1A"/>
    <w:rsid w:val="00AB5B99"/>
    <w:rsid w:val="00AB5EFB"/>
    <w:rsid w:val="00AB6FDF"/>
    <w:rsid w:val="00AB777A"/>
    <w:rsid w:val="00AB7A9D"/>
    <w:rsid w:val="00AB7B29"/>
    <w:rsid w:val="00AB7C54"/>
    <w:rsid w:val="00AC01E4"/>
    <w:rsid w:val="00AC1166"/>
    <w:rsid w:val="00AC1FCE"/>
    <w:rsid w:val="00AC2BFC"/>
    <w:rsid w:val="00AC340B"/>
    <w:rsid w:val="00AC3505"/>
    <w:rsid w:val="00AC3F62"/>
    <w:rsid w:val="00AC3FC7"/>
    <w:rsid w:val="00AC4B9B"/>
    <w:rsid w:val="00AC56C0"/>
    <w:rsid w:val="00AC5AA5"/>
    <w:rsid w:val="00AC6BD4"/>
    <w:rsid w:val="00AC7B0F"/>
    <w:rsid w:val="00AD1090"/>
    <w:rsid w:val="00AD1A9C"/>
    <w:rsid w:val="00AD1B3E"/>
    <w:rsid w:val="00AD1C74"/>
    <w:rsid w:val="00AD5905"/>
    <w:rsid w:val="00AD6773"/>
    <w:rsid w:val="00AE000E"/>
    <w:rsid w:val="00AE0155"/>
    <w:rsid w:val="00AE21E0"/>
    <w:rsid w:val="00AE40CC"/>
    <w:rsid w:val="00AE5F46"/>
    <w:rsid w:val="00AE629D"/>
    <w:rsid w:val="00AE64C4"/>
    <w:rsid w:val="00AE6E66"/>
    <w:rsid w:val="00AF11EE"/>
    <w:rsid w:val="00AF13E6"/>
    <w:rsid w:val="00AF16B1"/>
    <w:rsid w:val="00AF1B17"/>
    <w:rsid w:val="00AF2EE8"/>
    <w:rsid w:val="00AF41A6"/>
    <w:rsid w:val="00B00AA7"/>
    <w:rsid w:val="00B0108D"/>
    <w:rsid w:val="00B035AB"/>
    <w:rsid w:val="00B03724"/>
    <w:rsid w:val="00B03BB8"/>
    <w:rsid w:val="00B03DD0"/>
    <w:rsid w:val="00B04BE6"/>
    <w:rsid w:val="00B0525C"/>
    <w:rsid w:val="00B057B7"/>
    <w:rsid w:val="00B06810"/>
    <w:rsid w:val="00B06EAC"/>
    <w:rsid w:val="00B072C1"/>
    <w:rsid w:val="00B07C26"/>
    <w:rsid w:val="00B10E18"/>
    <w:rsid w:val="00B11206"/>
    <w:rsid w:val="00B1184C"/>
    <w:rsid w:val="00B1205B"/>
    <w:rsid w:val="00B12ABA"/>
    <w:rsid w:val="00B13989"/>
    <w:rsid w:val="00B1538F"/>
    <w:rsid w:val="00B15BED"/>
    <w:rsid w:val="00B16A41"/>
    <w:rsid w:val="00B17957"/>
    <w:rsid w:val="00B17C9B"/>
    <w:rsid w:val="00B17DC7"/>
    <w:rsid w:val="00B2030E"/>
    <w:rsid w:val="00B21834"/>
    <w:rsid w:val="00B222BD"/>
    <w:rsid w:val="00B226E3"/>
    <w:rsid w:val="00B22D79"/>
    <w:rsid w:val="00B247F4"/>
    <w:rsid w:val="00B2481B"/>
    <w:rsid w:val="00B24AB4"/>
    <w:rsid w:val="00B24D73"/>
    <w:rsid w:val="00B2564C"/>
    <w:rsid w:val="00B260ED"/>
    <w:rsid w:val="00B26815"/>
    <w:rsid w:val="00B26B5B"/>
    <w:rsid w:val="00B27CF5"/>
    <w:rsid w:val="00B308BE"/>
    <w:rsid w:val="00B30D0E"/>
    <w:rsid w:val="00B30F4F"/>
    <w:rsid w:val="00B30F59"/>
    <w:rsid w:val="00B314ED"/>
    <w:rsid w:val="00B316B4"/>
    <w:rsid w:val="00B31CF0"/>
    <w:rsid w:val="00B31E2D"/>
    <w:rsid w:val="00B329BE"/>
    <w:rsid w:val="00B33C00"/>
    <w:rsid w:val="00B34BE8"/>
    <w:rsid w:val="00B34C17"/>
    <w:rsid w:val="00B3624E"/>
    <w:rsid w:val="00B362EC"/>
    <w:rsid w:val="00B3731F"/>
    <w:rsid w:val="00B377AC"/>
    <w:rsid w:val="00B42521"/>
    <w:rsid w:val="00B42F99"/>
    <w:rsid w:val="00B4363A"/>
    <w:rsid w:val="00B455DC"/>
    <w:rsid w:val="00B45BF7"/>
    <w:rsid w:val="00B45E54"/>
    <w:rsid w:val="00B47169"/>
    <w:rsid w:val="00B5008D"/>
    <w:rsid w:val="00B50D83"/>
    <w:rsid w:val="00B50FB1"/>
    <w:rsid w:val="00B519B6"/>
    <w:rsid w:val="00B52347"/>
    <w:rsid w:val="00B525CC"/>
    <w:rsid w:val="00B532AD"/>
    <w:rsid w:val="00B552C5"/>
    <w:rsid w:val="00B5567B"/>
    <w:rsid w:val="00B567B2"/>
    <w:rsid w:val="00B57EB0"/>
    <w:rsid w:val="00B60172"/>
    <w:rsid w:val="00B603F8"/>
    <w:rsid w:val="00B61A9F"/>
    <w:rsid w:val="00B62D44"/>
    <w:rsid w:val="00B63069"/>
    <w:rsid w:val="00B63DBC"/>
    <w:rsid w:val="00B64A4C"/>
    <w:rsid w:val="00B65917"/>
    <w:rsid w:val="00B663B7"/>
    <w:rsid w:val="00B66DE1"/>
    <w:rsid w:val="00B67046"/>
    <w:rsid w:val="00B70197"/>
    <w:rsid w:val="00B703A9"/>
    <w:rsid w:val="00B7121E"/>
    <w:rsid w:val="00B71588"/>
    <w:rsid w:val="00B71707"/>
    <w:rsid w:val="00B728A4"/>
    <w:rsid w:val="00B72BA4"/>
    <w:rsid w:val="00B73437"/>
    <w:rsid w:val="00B73DA9"/>
    <w:rsid w:val="00B7409B"/>
    <w:rsid w:val="00B7432E"/>
    <w:rsid w:val="00B75CD9"/>
    <w:rsid w:val="00B7602A"/>
    <w:rsid w:val="00B77268"/>
    <w:rsid w:val="00B77AB8"/>
    <w:rsid w:val="00B80C5B"/>
    <w:rsid w:val="00B811BE"/>
    <w:rsid w:val="00B820E6"/>
    <w:rsid w:val="00B82BD0"/>
    <w:rsid w:val="00B8380B"/>
    <w:rsid w:val="00B839A4"/>
    <w:rsid w:val="00B83E25"/>
    <w:rsid w:val="00B8604A"/>
    <w:rsid w:val="00B870FB"/>
    <w:rsid w:val="00B87FC3"/>
    <w:rsid w:val="00B91212"/>
    <w:rsid w:val="00B9191D"/>
    <w:rsid w:val="00B91C2F"/>
    <w:rsid w:val="00B92294"/>
    <w:rsid w:val="00B939E0"/>
    <w:rsid w:val="00B947D0"/>
    <w:rsid w:val="00B94ACE"/>
    <w:rsid w:val="00B9590B"/>
    <w:rsid w:val="00B95EEC"/>
    <w:rsid w:val="00B96442"/>
    <w:rsid w:val="00BA061F"/>
    <w:rsid w:val="00BA0BF7"/>
    <w:rsid w:val="00BA16DE"/>
    <w:rsid w:val="00BA182A"/>
    <w:rsid w:val="00BA2693"/>
    <w:rsid w:val="00BA4FC0"/>
    <w:rsid w:val="00BA5C89"/>
    <w:rsid w:val="00BA69D9"/>
    <w:rsid w:val="00BA6ED9"/>
    <w:rsid w:val="00BA7F74"/>
    <w:rsid w:val="00BB04DB"/>
    <w:rsid w:val="00BB05FB"/>
    <w:rsid w:val="00BB0E07"/>
    <w:rsid w:val="00BB1F9D"/>
    <w:rsid w:val="00BB1FF8"/>
    <w:rsid w:val="00BB21FF"/>
    <w:rsid w:val="00BB25C9"/>
    <w:rsid w:val="00BB319B"/>
    <w:rsid w:val="00BB32EE"/>
    <w:rsid w:val="00BB3E1F"/>
    <w:rsid w:val="00BB76E4"/>
    <w:rsid w:val="00BB7A4F"/>
    <w:rsid w:val="00BB7B84"/>
    <w:rsid w:val="00BB7CC5"/>
    <w:rsid w:val="00BC0F6E"/>
    <w:rsid w:val="00BC1063"/>
    <w:rsid w:val="00BC1104"/>
    <w:rsid w:val="00BC31D6"/>
    <w:rsid w:val="00BC3F54"/>
    <w:rsid w:val="00BC4707"/>
    <w:rsid w:val="00BC6260"/>
    <w:rsid w:val="00BC6278"/>
    <w:rsid w:val="00BC7343"/>
    <w:rsid w:val="00BC7C7B"/>
    <w:rsid w:val="00BC7DC9"/>
    <w:rsid w:val="00BC7EFE"/>
    <w:rsid w:val="00BD09DF"/>
    <w:rsid w:val="00BD19C6"/>
    <w:rsid w:val="00BD1E5C"/>
    <w:rsid w:val="00BD2DBC"/>
    <w:rsid w:val="00BD2F46"/>
    <w:rsid w:val="00BD30EA"/>
    <w:rsid w:val="00BD34BC"/>
    <w:rsid w:val="00BD3703"/>
    <w:rsid w:val="00BD389C"/>
    <w:rsid w:val="00BD3B7A"/>
    <w:rsid w:val="00BD4231"/>
    <w:rsid w:val="00BD42A4"/>
    <w:rsid w:val="00BD53FB"/>
    <w:rsid w:val="00BD55FD"/>
    <w:rsid w:val="00BD60FA"/>
    <w:rsid w:val="00BD7774"/>
    <w:rsid w:val="00BD7F4C"/>
    <w:rsid w:val="00BE22D9"/>
    <w:rsid w:val="00BE2DB3"/>
    <w:rsid w:val="00BE393F"/>
    <w:rsid w:val="00BE56ED"/>
    <w:rsid w:val="00BE5910"/>
    <w:rsid w:val="00BE6A08"/>
    <w:rsid w:val="00BE6DC0"/>
    <w:rsid w:val="00BE765E"/>
    <w:rsid w:val="00BF23A5"/>
    <w:rsid w:val="00BF3491"/>
    <w:rsid w:val="00BF38E5"/>
    <w:rsid w:val="00BF3C79"/>
    <w:rsid w:val="00BF42F6"/>
    <w:rsid w:val="00BF47BE"/>
    <w:rsid w:val="00BF4A13"/>
    <w:rsid w:val="00BF5160"/>
    <w:rsid w:val="00BF5965"/>
    <w:rsid w:val="00BF7961"/>
    <w:rsid w:val="00C001F2"/>
    <w:rsid w:val="00C01714"/>
    <w:rsid w:val="00C01817"/>
    <w:rsid w:val="00C03A31"/>
    <w:rsid w:val="00C04A26"/>
    <w:rsid w:val="00C0533F"/>
    <w:rsid w:val="00C06ABE"/>
    <w:rsid w:val="00C07B20"/>
    <w:rsid w:val="00C10703"/>
    <w:rsid w:val="00C10C2D"/>
    <w:rsid w:val="00C10FC2"/>
    <w:rsid w:val="00C110EE"/>
    <w:rsid w:val="00C1150A"/>
    <w:rsid w:val="00C11D51"/>
    <w:rsid w:val="00C125B2"/>
    <w:rsid w:val="00C13719"/>
    <w:rsid w:val="00C140D4"/>
    <w:rsid w:val="00C14801"/>
    <w:rsid w:val="00C14F96"/>
    <w:rsid w:val="00C14FBE"/>
    <w:rsid w:val="00C161FA"/>
    <w:rsid w:val="00C162DF"/>
    <w:rsid w:val="00C165D8"/>
    <w:rsid w:val="00C171CD"/>
    <w:rsid w:val="00C2014E"/>
    <w:rsid w:val="00C22462"/>
    <w:rsid w:val="00C23390"/>
    <w:rsid w:val="00C26BB6"/>
    <w:rsid w:val="00C26C48"/>
    <w:rsid w:val="00C271BF"/>
    <w:rsid w:val="00C271DB"/>
    <w:rsid w:val="00C27BD4"/>
    <w:rsid w:val="00C31339"/>
    <w:rsid w:val="00C32407"/>
    <w:rsid w:val="00C324CE"/>
    <w:rsid w:val="00C33001"/>
    <w:rsid w:val="00C334DF"/>
    <w:rsid w:val="00C340BD"/>
    <w:rsid w:val="00C345A2"/>
    <w:rsid w:val="00C34ABF"/>
    <w:rsid w:val="00C34AC8"/>
    <w:rsid w:val="00C354AD"/>
    <w:rsid w:val="00C36722"/>
    <w:rsid w:val="00C37038"/>
    <w:rsid w:val="00C37685"/>
    <w:rsid w:val="00C37A76"/>
    <w:rsid w:val="00C37BCB"/>
    <w:rsid w:val="00C40B1E"/>
    <w:rsid w:val="00C41EAD"/>
    <w:rsid w:val="00C42088"/>
    <w:rsid w:val="00C423D1"/>
    <w:rsid w:val="00C424C2"/>
    <w:rsid w:val="00C424EB"/>
    <w:rsid w:val="00C434CE"/>
    <w:rsid w:val="00C4390C"/>
    <w:rsid w:val="00C4404A"/>
    <w:rsid w:val="00C4440C"/>
    <w:rsid w:val="00C46899"/>
    <w:rsid w:val="00C4786B"/>
    <w:rsid w:val="00C47EF9"/>
    <w:rsid w:val="00C501BE"/>
    <w:rsid w:val="00C5058B"/>
    <w:rsid w:val="00C51EEF"/>
    <w:rsid w:val="00C5227F"/>
    <w:rsid w:val="00C5231F"/>
    <w:rsid w:val="00C526DB"/>
    <w:rsid w:val="00C52E01"/>
    <w:rsid w:val="00C546D4"/>
    <w:rsid w:val="00C54802"/>
    <w:rsid w:val="00C548BA"/>
    <w:rsid w:val="00C549DE"/>
    <w:rsid w:val="00C556AD"/>
    <w:rsid w:val="00C55F41"/>
    <w:rsid w:val="00C55FC2"/>
    <w:rsid w:val="00C564C8"/>
    <w:rsid w:val="00C57043"/>
    <w:rsid w:val="00C60975"/>
    <w:rsid w:val="00C61194"/>
    <w:rsid w:val="00C6245E"/>
    <w:rsid w:val="00C64433"/>
    <w:rsid w:val="00C647B5"/>
    <w:rsid w:val="00C65103"/>
    <w:rsid w:val="00C66518"/>
    <w:rsid w:val="00C66E95"/>
    <w:rsid w:val="00C66F24"/>
    <w:rsid w:val="00C66F81"/>
    <w:rsid w:val="00C67820"/>
    <w:rsid w:val="00C67834"/>
    <w:rsid w:val="00C67A33"/>
    <w:rsid w:val="00C67EC1"/>
    <w:rsid w:val="00C704D7"/>
    <w:rsid w:val="00C70596"/>
    <w:rsid w:val="00C70DE5"/>
    <w:rsid w:val="00C71419"/>
    <w:rsid w:val="00C71607"/>
    <w:rsid w:val="00C728C0"/>
    <w:rsid w:val="00C7296B"/>
    <w:rsid w:val="00C73847"/>
    <w:rsid w:val="00C7553F"/>
    <w:rsid w:val="00C75BC8"/>
    <w:rsid w:val="00C75C75"/>
    <w:rsid w:val="00C7608A"/>
    <w:rsid w:val="00C76A9B"/>
    <w:rsid w:val="00C806C1"/>
    <w:rsid w:val="00C80881"/>
    <w:rsid w:val="00C8196F"/>
    <w:rsid w:val="00C826AB"/>
    <w:rsid w:val="00C83228"/>
    <w:rsid w:val="00C83DE9"/>
    <w:rsid w:val="00C83EA6"/>
    <w:rsid w:val="00C84373"/>
    <w:rsid w:val="00C87D72"/>
    <w:rsid w:val="00C903A8"/>
    <w:rsid w:val="00C903C2"/>
    <w:rsid w:val="00C91267"/>
    <w:rsid w:val="00C914D2"/>
    <w:rsid w:val="00C91A9C"/>
    <w:rsid w:val="00C91ACA"/>
    <w:rsid w:val="00C92EDE"/>
    <w:rsid w:val="00C93330"/>
    <w:rsid w:val="00C94987"/>
    <w:rsid w:val="00C95324"/>
    <w:rsid w:val="00C95733"/>
    <w:rsid w:val="00C957E4"/>
    <w:rsid w:val="00C96120"/>
    <w:rsid w:val="00C964D7"/>
    <w:rsid w:val="00C97368"/>
    <w:rsid w:val="00C97916"/>
    <w:rsid w:val="00C97E39"/>
    <w:rsid w:val="00CA03DF"/>
    <w:rsid w:val="00CA0947"/>
    <w:rsid w:val="00CA1280"/>
    <w:rsid w:val="00CA254B"/>
    <w:rsid w:val="00CA26C9"/>
    <w:rsid w:val="00CA3D55"/>
    <w:rsid w:val="00CA41C2"/>
    <w:rsid w:val="00CA4575"/>
    <w:rsid w:val="00CA4B51"/>
    <w:rsid w:val="00CA4BBA"/>
    <w:rsid w:val="00CA4CCA"/>
    <w:rsid w:val="00CA6A41"/>
    <w:rsid w:val="00CA6ACB"/>
    <w:rsid w:val="00CA71A6"/>
    <w:rsid w:val="00CA7456"/>
    <w:rsid w:val="00CB0509"/>
    <w:rsid w:val="00CB195D"/>
    <w:rsid w:val="00CB1A1B"/>
    <w:rsid w:val="00CB2CDA"/>
    <w:rsid w:val="00CB315F"/>
    <w:rsid w:val="00CB3DE8"/>
    <w:rsid w:val="00CB4428"/>
    <w:rsid w:val="00CB4612"/>
    <w:rsid w:val="00CB530D"/>
    <w:rsid w:val="00CB6061"/>
    <w:rsid w:val="00CB69CD"/>
    <w:rsid w:val="00CC2663"/>
    <w:rsid w:val="00CC267A"/>
    <w:rsid w:val="00CC2AD9"/>
    <w:rsid w:val="00CC2B5C"/>
    <w:rsid w:val="00CC2C8F"/>
    <w:rsid w:val="00CC3080"/>
    <w:rsid w:val="00CC3099"/>
    <w:rsid w:val="00CC39FA"/>
    <w:rsid w:val="00CC3C2A"/>
    <w:rsid w:val="00CC5177"/>
    <w:rsid w:val="00CC523A"/>
    <w:rsid w:val="00CC6793"/>
    <w:rsid w:val="00CC6813"/>
    <w:rsid w:val="00CC6F19"/>
    <w:rsid w:val="00CC7121"/>
    <w:rsid w:val="00CD0A75"/>
    <w:rsid w:val="00CD10BC"/>
    <w:rsid w:val="00CD298B"/>
    <w:rsid w:val="00CD349B"/>
    <w:rsid w:val="00CD40B5"/>
    <w:rsid w:val="00CD5C0E"/>
    <w:rsid w:val="00CD5C0F"/>
    <w:rsid w:val="00CD61BE"/>
    <w:rsid w:val="00CD74B6"/>
    <w:rsid w:val="00CD785B"/>
    <w:rsid w:val="00CD7BB4"/>
    <w:rsid w:val="00CE2D9B"/>
    <w:rsid w:val="00CE4C4A"/>
    <w:rsid w:val="00CE51EC"/>
    <w:rsid w:val="00CE5F3A"/>
    <w:rsid w:val="00CE62DA"/>
    <w:rsid w:val="00CE65A9"/>
    <w:rsid w:val="00CE66A0"/>
    <w:rsid w:val="00CE6B82"/>
    <w:rsid w:val="00CE7649"/>
    <w:rsid w:val="00CE78E2"/>
    <w:rsid w:val="00CE7994"/>
    <w:rsid w:val="00CE7F0E"/>
    <w:rsid w:val="00CF0A42"/>
    <w:rsid w:val="00CF0B55"/>
    <w:rsid w:val="00CF1FE7"/>
    <w:rsid w:val="00CF2E49"/>
    <w:rsid w:val="00CF516C"/>
    <w:rsid w:val="00CF58BB"/>
    <w:rsid w:val="00CF6ACD"/>
    <w:rsid w:val="00CF7B05"/>
    <w:rsid w:val="00CF7EC6"/>
    <w:rsid w:val="00D0080B"/>
    <w:rsid w:val="00D010FD"/>
    <w:rsid w:val="00D01402"/>
    <w:rsid w:val="00D02174"/>
    <w:rsid w:val="00D02C46"/>
    <w:rsid w:val="00D03D76"/>
    <w:rsid w:val="00D051E1"/>
    <w:rsid w:val="00D05F6F"/>
    <w:rsid w:val="00D060FE"/>
    <w:rsid w:val="00D0622C"/>
    <w:rsid w:val="00D0671F"/>
    <w:rsid w:val="00D06CD2"/>
    <w:rsid w:val="00D070FE"/>
    <w:rsid w:val="00D078A1"/>
    <w:rsid w:val="00D0797C"/>
    <w:rsid w:val="00D07E6A"/>
    <w:rsid w:val="00D10D06"/>
    <w:rsid w:val="00D118D0"/>
    <w:rsid w:val="00D12104"/>
    <w:rsid w:val="00D125C1"/>
    <w:rsid w:val="00D13415"/>
    <w:rsid w:val="00D1355D"/>
    <w:rsid w:val="00D143D5"/>
    <w:rsid w:val="00D1588F"/>
    <w:rsid w:val="00D1612B"/>
    <w:rsid w:val="00D16857"/>
    <w:rsid w:val="00D168EE"/>
    <w:rsid w:val="00D17C67"/>
    <w:rsid w:val="00D202CE"/>
    <w:rsid w:val="00D20A44"/>
    <w:rsid w:val="00D213A2"/>
    <w:rsid w:val="00D214E6"/>
    <w:rsid w:val="00D21AC9"/>
    <w:rsid w:val="00D2246B"/>
    <w:rsid w:val="00D2349D"/>
    <w:rsid w:val="00D23FBB"/>
    <w:rsid w:val="00D24B83"/>
    <w:rsid w:val="00D25799"/>
    <w:rsid w:val="00D25E74"/>
    <w:rsid w:val="00D2629D"/>
    <w:rsid w:val="00D26D00"/>
    <w:rsid w:val="00D26DB6"/>
    <w:rsid w:val="00D27207"/>
    <w:rsid w:val="00D27294"/>
    <w:rsid w:val="00D2769B"/>
    <w:rsid w:val="00D27E69"/>
    <w:rsid w:val="00D3063A"/>
    <w:rsid w:val="00D31005"/>
    <w:rsid w:val="00D3142A"/>
    <w:rsid w:val="00D3145D"/>
    <w:rsid w:val="00D3174E"/>
    <w:rsid w:val="00D32576"/>
    <w:rsid w:val="00D338D3"/>
    <w:rsid w:val="00D34A5D"/>
    <w:rsid w:val="00D3573F"/>
    <w:rsid w:val="00D36B88"/>
    <w:rsid w:val="00D4016F"/>
    <w:rsid w:val="00D405CA"/>
    <w:rsid w:val="00D40A92"/>
    <w:rsid w:val="00D413D1"/>
    <w:rsid w:val="00D41BF9"/>
    <w:rsid w:val="00D42C43"/>
    <w:rsid w:val="00D432E3"/>
    <w:rsid w:val="00D46456"/>
    <w:rsid w:val="00D508B6"/>
    <w:rsid w:val="00D519FD"/>
    <w:rsid w:val="00D52DCA"/>
    <w:rsid w:val="00D53468"/>
    <w:rsid w:val="00D53EA7"/>
    <w:rsid w:val="00D53FAC"/>
    <w:rsid w:val="00D545D1"/>
    <w:rsid w:val="00D54F89"/>
    <w:rsid w:val="00D551D9"/>
    <w:rsid w:val="00D55288"/>
    <w:rsid w:val="00D557C0"/>
    <w:rsid w:val="00D55813"/>
    <w:rsid w:val="00D55B65"/>
    <w:rsid w:val="00D56760"/>
    <w:rsid w:val="00D61FB8"/>
    <w:rsid w:val="00D620DF"/>
    <w:rsid w:val="00D625BF"/>
    <w:rsid w:val="00D62A18"/>
    <w:rsid w:val="00D63181"/>
    <w:rsid w:val="00D64795"/>
    <w:rsid w:val="00D65428"/>
    <w:rsid w:val="00D6549D"/>
    <w:rsid w:val="00D66513"/>
    <w:rsid w:val="00D66A5A"/>
    <w:rsid w:val="00D672A0"/>
    <w:rsid w:val="00D67A75"/>
    <w:rsid w:val="00D7193E"/>
    <w:rsid w:val="00D71F56"/>
    <w:rsid w:val="00D72137"/>
    <w:rsid w:val="00D737C3"/>
    <w:rsid w:val="00D7385B"/>
    <w:rsid w:val="00D73C45"/>
    <w:rsid w:val="00D74238"/>
    <w:rsid w:val="00D77507"/>
    <w:rsid w:val="00D77AF2"/>
    <w:rsid w:val="00D80FB7"/>
    <w:rsid w:val="00D8103C"/>
    <w:rsid w:val="00D815A2"/>
    <w:rsid w:val="00D8219A"/>
    <w:rsid w:val="00D82458"/>
    <w:rsid w:val="00D8316A"/>
    <w:rsid w:val="00D838B5"/>
    <w:rsid w:val="00D83B2D"/>
    <w:rsid w:val="00D84169"/>
    <w:rsid w:val="00D8527E"/>
    <w:rsid w:val="00D85FB7"/>
    <w:rsid w:val="00D861BD"/>
    <w:rsid w:val="00D861CD"/>
    <w:rsid w:val="00D864C2"/>
    <w:rsid w:val="00D865EE"/>
    <w:rsid w:val="00D86931"/>
    <w:rsid w:val="00D86C30"/>
    <w:rsid w:val="00D86DB0"/>
    <w:rsid w:val="00D871A2"/>
    <w:rsid w:val="00D87D3C"/>
    <w:rsid w:val="00D91305"/>
    <w:rsid w:val="00D92AC7"/>
    <w:rsid w:val="00D92C7C"/>
    <w:rsid w:val="00D93CE4"/>
    <w:rsid w:val="00D9422A"/>
    <w:rsid w:val="00D9494E"/>
    <w:rsid w:val="00D956E2"/>
    <w:rsid w:val="00D96C2C"/>
    <w:rsid w:val="00D976DE"/>
    <w:rsid w:val="00D97A40"/>
    <w:rsid w:val="00D97CE0"/>
    <w:rsid w:val="00DA1564"/>
    <w:rsid w:val="00DA3140"/>
    <w:rsid w:val="00DA31E8"/>
    <w:rsid w:val="00DA3959"/>
    <w:rsid w:val="00DA3B99"/>
    <w:rsid w:val="00DA4596"/>
    <w:rsid w:val="00DA4FA4"/>
    <w:rsid w:val="00DA5449"/>
    <w:rsid w:val="00DA63D5"/>
    <w:rsid w:val="00DA6A1A"/>
    <w:rsid w:val="00DA7FE5"/>
    <w:rsid w:val="00DB018C"/>
    <w:rsid w:val="00DB05AE"/>
    <w:rsid w:val="00DB06D5"/>
    <w:rsid w:val="00DB07DD"/>
    <w:rsid w:val="00DB12A2"/>
    <w:rsid w:val="00DB1B05"/>
    <w:rsid w:val="00DB1B67"/>
    <w:rsid w:val="00DB299E"/>
    <w:rsid w:val="00DB43F4"/>
    <w:rsid w:val="00DB4DA2"/>
    <w:rsid w:val="00DB74B5"/>
    <w:rsid w:val="00DC00AA"/>
    <w:rsid w:val="00DC0CF1"/>
    <w:rsid w:val="00DC195E"/>
    <w:rsid w:val="00DC2735"/>
    <w:rsid w:val="00DC2BCB"/>
    <w:rsid w:val="00DC33CF"/>
    <w:rsid w:val="00DC368B"/>
    <w:rsid w:val="00DC3804"/>
    <w:rsid w:val="00DC3AA1"/>
    <w:rsid w:val="00DC3CE0"/>
    <w:rsid w:val="00DC45BA"/>
    <w:rsid w:val="00DC475D"/>
    <w:rsid w:val="00DC5B4A"/>
    <w:rsid w:val="00DC5EAB"/>
    <w:rsid w:val="00DC7071"/>
    <w:rsid w:val="00DC72A0"/>
    <w:rsid w:val="00DC7EF4"/>
    <w:rsid w:val="00DD0F8F"/>
    <w:rsid w:val="00DD178D"/>
    <w:rsid w:val="00DD306D"/>
    <w:rsid w:val="00DD30E2"/>
    <w:rsid w:val="00DD4911"/>
    <w:rsid w:val="00DD4E97"/>
    <w:rsid w:val="00DD55C6"/>
    <w:rsid w:val="00DD625C"/>
    <w:rsid w:val="00DD6FAB"/>
    <w:rsid w:val="00DD7690"/>
    <w:rsid w:val="00DE0F39"/>
    <w:rsid w:val="00DE17D8"/>
    <w:rsid w:val="00DE2171"/>
    <w:rsid w:val="00DE25FC"/>
    <w:rsid w:val="00DE4F1C"/>
    <w:rsid w:val="00DE6461"/>
    <w:rsid w:val="00DE7337"/>
    <w:rsid w:val="00DE7B5A"/>
    <w:rsid w:val="00DF2228"/>
    <w:rsid w:val="00DF22B4"/>
    <w:rsid w:val="00DF2976"/>
    <w:rsid w:val="00DF4F93"/>
    <w:rsid w:val="00DF50A2"/>
    <w:rsid w:val="00E00301"/>
    <w:rsid w:val="00E00F00"/>
    <w:rsid w:val="00E00F87"/>
    <w:rsid w:val="00E0148F"/>
    <w:rsid w:val="00E0190D"/>
    <w:rsid w:val="00E01CAF"/>
    <w:rsid w:val="00E02F42"/>
    <w:rsid w:val="00E0346B"/>
    <w:rsid w:val="00E034E1"/>
    <w:rsid w:val="00E03639"/>
    <w:rsid w:val="00E04725"/>
    <w:rsid w:val="00E0487D"/>
    <w:rsid w:val="00E05B16"/>
    <w:rsid w:val="00E07ECE"/>
    <w:rsid w:val="00E1063A"/>
    <w:rsid w:val="00E113BB"/>
    <w:rsid w:val="00E146CD"/>
    <w:rsid w:val="00E14B33"/>
    <w:rsid w:val="00E14EE0"/>
    <w:rsid w:val="00E16789"/>
    <w:rsid w:val="00E16D32"/>
    <w:rsid w:val="00E17605"/>
    <w:rsid w:val="00E17C67"/>
    <w:rsid w:val="00E2075D"/>
    <w:rsid w:val="00E2114C"/>
    <w:rsid w:val="00E215C0"/>
    <w:rsid w:val="00E22D60"/>
    <w:rsid w:val="00E238B2"/>
    <w:rsid w:val="00E2543B"/>
    <w:rsid w:val="00E2581C"/>
    <w:rsid w:val="00E25D2C"/>
    <w:rsid w:val="00E2620C"/>
    <w:rsid w:val="00E263F9"/>
    <w:rsid w:val="00E26ED3"/>
    <w:rsid w:val="00E27AA0"/>
    <w:rsid w:val="00E30AA6"/>
    <w:rsid w:val="00E31136"/>
    <w:rsid w:val="00E33E86"/>
    <w:rsid w:val="00E3436D"/>
    <w:rsid w:val="00E35296"/>
    <w:rsid w:val="00E3567E"/>
    <w:rsid w:val="00E35F83"/>
    <w:rsid w:val="00E373EB"/>
    <w:rsid w:val="00E37C91"/>
    <w:rsid w:val="00E417B5"/>
    <w:rsid w:val="00E41891"/>
    <w:rsid w:val="00E41C5B"/>
    <w:rsid w:val="00E4290E"/>
    <w:rsid w:val="00E42A8D"/>
    <w:rsid w:val="00E42C7C"/>
    <w:rsid w:val="00E43820"/>
    <w:rsid w:val="00E44389"/>
    <w:rsid w:val="00E44956"/>
    <w:rsid w:val="00E458A0"/>
    <w:rsid w:val="00E4635E"/>
    <w:rsid w:val="00E504A3"/>
    <w:rsid w:val="00E50AA2"/>
    <w:rsid w:val="00E515C2"/>
    <w:rsid w:val="00E52542"/>
    <w:rsid w:val="00E52589"/>
    <w:rsid w:val="00E52C85"/>
    <w:rsid w:val="00E53053"/>
    <w:rsid w:val="00E538F1"/>
    <w:rsid w:val="00E53ADC"/>
    <w:rsid w:val="00E54368"/>
    <w:rsid w:val="00E54EA3"/>
    <w:rsid w:val="00E54FBF"/>
    <w:rsid w:val="00E55269"/>
    <w:rsid w:val="00E558FF"/>
    <w:rsid w:val="00E5688D"/>
    <w:rsid w:val="00E57333"/>
    <w:rsid w:val="00E6005B"/>
    <w:rsid w:val="00E602D9"/>
    <w:rsid w:val="00E6082A"/>
    <w:rsid w:val="00E6229E"/>
    <w:rsid w:val="00E62B08"/>
    <w:rsid w:val="00E634DF"/>
    <w:rsid w:val="00E638A4"/>
    <w:rsid w:val="00E6499C"/>
    <w:rsid w:val="00E65110"/>
    <w:rsid w:val="00E65E79"/>
    <w:rsid w:val="00E6644C"/>
    <w:rsid w:val="00E668C0"/>
    <w:rsid w:val="00E677BA"/>
    <w:rsid w:val="00E7038D"/>
    <w:rsid w:val="00E70C25"/>
    <w:rsid w:val="00E7119E"/>
    <w:rsid w:val="00E71AA9"/>
    <w:rsid w:val="00E71C55"/>
    <w:rsid w:val="00E72272"/>
    <w:rsid w:val="00E729BF"/>
    <w:rsid w:val="00E7467C"/>
    <w:rsid w:val="00E75192"/>
    <w:rsid w:val="00E75D42"/>
    <w:rsid w:val="00E7606F"/>
    <w:rsid w:val="00E77ACB"/>
    <w:rsid w:val="00E8099F"/>
    <w:rsid w:val="00E811A0"/>
    <w:rsid w:val="00E81AB6"/>
    <w:rsid w:val="00E83428"/>
    <w:rsid w:val="00E85169"/>
    <w:rsid w:val="00E85171"/>
    <w:rsid w:val="00E859E9"/>
    <w:rsid w:val="00E85A7F"/>
    <w:rsid w:val="00E85DF8"/>
    <w:rsid w:val="00E8711C"/>
    <w:rsid w:val="00E90763"/>
    <w:rsid w:val="00E90C38"/>
    <w:rsid w:val="00E90FE6"/>
    <w:rsid w:val="00E95126"/>
    <w:rsid w:val="00E95802"/>
    <w:rsid w:val="00E95C17"/>
    <w:rsid w:val="00E96660"/>
    <w:rsid w:val="00EA0F40"/>
    <w:rsid w:val="00EA2162"/>
    <w:rsid w:val="00EA2D17"/>
    <w:rsid w:val="00EA46C1"/>
    <w:rsid w:val="00EA5089"/>
    <w:rsid w:val="00EA50AA"/>
    <w:rsid w:val="00EB08AC"/>
    <w:rsid w:val="00EB18F3"/>
    <w:rsid w:val="00EB278D"/>
    <w:rsid w:val="00EB390B"/>
    <w:rsid w:val="00EB56C9"/>
    <w:rsid w:val="00EB58F0"/>
    <w:rsid w:val="00EB5E4D"/>
    <w:rsid w:val="00EB5E9C"/>
    <w:rsid w:val="00EB607D"/>
    <w:rsid w:val="00EB6B84"/>
    <w:rsid w:val="00EB6C9E"/>
    <w:rsid w:val="00EB714C"/>
    <w:rsid w:val="00EB796D"/>
    <w:rsid w:val="00EC03E3"/>
    <w:rsid w:val="00EC1F53"/>
    <w:rsid w:val="00EC2132"/>
    <w:rsid w:val="00EC2703"/>
    <w:rsid w:val="00EC3EF8"/>
    <w:rsid w:val="00EC64AB"/>
    <w:rsid w:val="00EC6ADA"/>
    <w:rsid w:val="00ED192F"/>
    <w:rsid w:val="00ED293D"/>
    <w:rsid w:val="00ED3442"/>
    <w:rsid w:val="00ED3A04"/>
    <w:rsid w:val="00ED42BD"/>
    <w:rsid w:val="00ED42C4"/>
    <w:rsid w:val="00ED4CC1"/>
    <w:rsid w:val="00ED5701"/>
    <w:rsid w:val="00ED61C6"/>
    <w:rsid w:val="00EE10D3"/>
    <w:rsid w:val="00EE1972"/>
    <w:rsid w:val="00EE227E"/>
    <w:rsid w:val="00EE26AE"/>
    <w:rsid w:val="00EE2ACA"/>
    <w:rsid w:val="00EE48C6"/>
    <w:rsid w:val="00EE5663"/>
    <w:rsid w:val="00EE57AE"/>
    <w:rsid w:val="00EF062A"/>
    <w:rsid w:val="00EF2233"/>
    <w:rsid w:val="00EF23F7"/>
    <w:rsid w:val="00EF2A25"/>
    <w:rsid w:val="00EF2AB4"/>
    <w:rsid w:val="00EF4295"/>
    <w:rsid w:val="00EF42A4"/>
    <w:rsid w:val="00EF482C"/>
    <w:rsid w:val="00EF6D70"/>
    <w:rsid w:val="00EF72E8"/>
    <w:rsid w:val="00EF754B"/>
    <w:rsid w:val="00EF7AD6"/>
    <w:rsid w:val="00F00C67"/>
    <w:rsid w:val="00F01700"/>
    <w:rsid w:val="00F023D8"/>
    <w:rsid w:val="00F02876"/>
    <w:rsid w:val="00F04744"/>
    <w:rsid w:val="00F05B63"/>
    <w:rsid w:val="00F05C34"/>
    <w:rsid w:val="00F0601D"/>
    <w:rsid w:val="00F07D2B"/>
    <w:rsid w:val="00F07DBF"/>
    <w:rsid w:val="00F07F56"/>
    <w:rsid w:val="00F10A87"/>
    <w:rsid w:val="00F10EB9"/>
    <w:rsid w:val="00F117FB"/>
    <w:rsid w:val="00F1184D"/>
    <w:rsid w:val="00F13D6A"/>
    <w:rsid w:val="00F1422D"/>
    <w:rsid w:val="00F14A3B"/>
    <w:rsid w:val="00F1527C"/>
    <w:rsid w:val="00F1532E"/>
    <w:rsid w:val="00F15E10"/>
    <w:rsid w:val="00F15E2A"/>
    <w:rsid w:val="00F1607B"/>
    <w:rsid w:val="00F1609B"/>
    <w:rsid w:val="00F1789B"/>
    <w:rsid w:val="00F20694"/>
    <w:rsid w:val="00F21798"/>
    <w:rsid w:val="00F2186F"/>
    <w:rsid w:val="00F22F29"/>
    <w:rsid w:val="00F2311D"/>
    <w:rsid w:val="00F235AB"/>
    <w:rsid w:val="00F23753"/>
    <w:rsid w:val="00F243C4"/>
    <w:rsid w:val="00F252C4"/>
    <w:rsid w:val="00F25896"/>
    <w:rsid w:val="00F2677E"/>
    <w:rsid w:val="00F27366"/>
    <w:rsid w:val="00F3003A"/>
    <w:rsid w:val="00F302C6"/>
    <w:rsid w:val="00F312CF"/>
    <w:rsid w:val="00F326A9"/>
    <w:rsid w:val="00F32740"/>
    <w:rsid w:val="00F3274C"/>
    <w:rsid w:val="00F3583B"/>
    <w:rsid w:val="00F35868"/>
    <w:rsid w:val="00F35B08"/>
    <w:rsid w:val="00F36025"/>
    <w:rsid w:val="00F36101"/>
    <w:rsid w:val="00F3638A"/>
    <w:rsid w:val="00F3763E"/>
    <w:rsid w:val="00F378C8"/>
    <w:rsid w:val="00F40ADA"/>
    <w:rsid w:val="00F40FC5"/>
    <w:rsid w:val="00F41FB0"/>
    <w:rsid w:val="00F42268"/>
    <w:rsid w:val="00F43162"/>
    <w:rsid w:val="00F43A6B"/>
    <w:rsid w:val="00F43B69"/>
    <w:rsid w:val="00F47306"/>
    <w:rsid w:val="00F47735"/>
    <w:rsid w:val="00F503BA"/>
    <w:rsid w:val="00F508A0"/>
    <w:rsid w:val="00F515F4"/>
    <w:rsid w:val="00F51DBD"/>
    <w:rsid w:val="00F5287A"/>
    <w:rsid w:val="00F54428"/>
    <w:rsid w:val="00F54E9F"/>
    <w:rsid w:val="00F55650"/>
    <w:rsid w:val="00F567D1"/>
    <w:rsid w:val="00F56B3A"/>
    <w:rsid w:val="00F56E33"/>
    <w:rsid w:val="00F57B70"/>
    <w:rsid w:val="00F61B87"/>
    <w:rsid w:val="00F61EC5"/>
    <w:rsid w:val="00F61F3F"/>
    <w:rsid w:val="00F62155"/>
    <w:rsid w:val="00F62B05"/>
    <w:rsid w:val="00F64011"/>
    <w:rsid w:val="00F64B8F"/>
    <w:rsid w:val="00F6564D"/>
    <w:rsid w:val="00F669F3"/>
    <w:rsid w:val="00F66B51"/>
    <w:rsid w:val="00F673A1"/>
    <w:rsid w:val="00F676FC"/>
    <w:rsid w:val="00F67841"/>
    <w:rsid w:val="00F67FD4"/>
    <w:rsid w:val="00F7064C"/>
    <w:rsid w:val="00F7138D"/>
    <w:rsid w:val="00F7139B"/>
    <w:rsid w:val="00F724B3"/>
    <w:rsid w:val="00F748D9"/>
    <w:rsid w:val="00F75552"/>
    <w:rsid w:val="00F7697F"/>
    <w:rsid w:val="00F770CE"/>
    <w:rsid w:val="00F8049A"/>
    <w:rsid w:val="00F812C1"/>
    <w:rsid w:val="00F81444"/>
    <w:rsid w:val="00F82EEE"/>
    <w:rsid w:val="00F83939"/>
    <w:rsid w:val="00F83D99"/>
    <w:rsid w:val="00F84B01"/>
    <w:rsid w:val="00F85007"/>
    <w:rsid w:val="00F86C4A"/>
    <w:rsid w:val="00F9148D"/>
    <w:rsid w:val="00F92010"/>
    <w:rsid w:val="00F92946"/>
    <w:rsid w:val="00F92FF6"/>
    <w:rsid w:val="00F93673"/>
    <w:rsid w:val="00F93EE7"/>
    <w:rsid w:val="00F94C01"/>
    <w:rsid w:val="00F94E26"/>
    <w:rsid w:val="00F957B2"/>
    <w:rsid w:val="00F963FF"/>
    <w:rsid w:val="00FA04EF"/>
    <w:rsid w:val="00FA11B4"/>
    <w:rsid w:val="00FA1682"/>
    <w:rsid w:val="00FA1E7A"/>
    <w:rsid w:val="00FA2115"/>
    <w:rsid w:val="00FA2418"/>
    <w:rsid w:val="00FA2B68"/>
    <w:rsid w:val="00FA32E8"/>
    <w:rsid w:val="00FA3E92"/>
    <w:rsid w:val="00FA42B7"/>
    <w:rsid w:val="00FA454F"/>
    <w:rsid w:val="00FA4B11"/>
    <w:rsid w:val="00FA54AE"/>
    <w:rsid w:val="00FA5AF9"/>
    <w:rsid w:val="00FA60C0"/>
    <w:rsid w:val="00FA7417"/>
    <w:rsid w:val="00FB00D9"/>
    <w:rsid w:val="00FB01E2"/>
    <w:rsid w:val="00FB2676"/>
    <w:rsid w:val="00FB312C"/>
    <w:rsid w:val="00FB37A8"/>
    <w:rsid w:val="00FB3828"/>
    <w:rsid w:val="00FB40DB"/>
    <w:rsid w:val="00FB4355"/>
    <w:rsid w:val="00FB447B"/>
    <w:rsid w:val="00FB623B"/>
    <w:rsid w:val="00FB670A"/>
    <w:rsid w:val="00FC032F"/>
    <w:rsid w:val="00FC03CB"/>
    <w:rsid w:val="00FC06EB"/>
    <w:rsid w:val="00FC1C8A"/>
    <w:rsid w:val="00FC1DB3"/>
    <w:rsid w:val="00FC2085"/>
    <w:rsid w:val="00FC2361"/>
    <w:rsid w:val="00FC26B0"/>
    <w:rsid w:val="00FC2AD6"/>
    <w:rsid w:val="00FC3278"/>
    <w:rsid w:val="00FC4D0C"/>
    <w:rsid w:val="00FC504F"/>
    <w:rsid w:val="00FC66E2"/>
    <w:rsid w:val="00FC67B3"/>
    <w:rsid w:val="00FC738C"/>
    <w:rsid w:val="00FD0CE7"/>
    <w:rsid w:val="00FD0EEF"/>
    <w:rsid w:val="00FD19D0"/>
    <w:rsid w:val="00FD1E9C"/>
    <w:rsid w:val="00FD2D5F"/>
    <w:rsid w:val="00FD344F"/>
    <w:rsid w:val="00FD3DF4"/>
    <w:rsid w:val="00FD5E61"/>
    <w:rsid w:val="00FD6D3F"/>
    <w:rsid w:val="00FD7268"/>
    <w:rsid w:val="00FD7BE2"/>
    <w:rsid w:val="00FE0AA4"/>
    <w:rsid w:val="00FE1281"/>
    <w:rsid w:val="00FE199D"/>
    <w:rsid w:val="00FE2189"/>
    <w:rsid w:val="00FE2207"/>
    <w:rsid w:val="00FE2225"/>
    <w:rsid w:val="00FE43B7"/>
    <w:rsid w:val="00FE52A1"/>
    <w:rsid w:val="00FE7967"/>
    <w:rsid w:val="00FF25E1"/>
    <w:rsid w:val="00FF2683"/>
    <w:rsid w:val="00FF2F97"/>
    <w:rsid w:val="00FF47B8"/>
    <w:rsid w:val="00FF5060"/>
    <w:rsid w:val="00FF6D01"/>
    <w:rsid w:val="00FF6D49"/>
    <w:rsid w:val="00FF7760"/>
    <w:rsid w:val="00FF7CAF"/>
  </w:rsids>
  <m:mathPr>
    <m:mathFont m:val="Cambria Math"/>
    <m:brkBin m:val="before"/>
    <m:brkBinSub m:val="--"/>
    <m:smallFrac/>
    <m:dispDef/>
    <m:lMargin m:val="0"/>
    <m:rMargin m:val="0"/>
    <m:defJc m:val="centerGroup"/>
    <m:wrapIndent m:val="1440"/>
    <m:intLim m:val="subSup"/>
    <m:naryLim m:val="undOvr"/>
  </m:mathPr>
  <w:themeFontLang w:val="es-E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E3DA5"/>
  <w15:docId w15:val="{F097137B-3468-4118-AFF1-D76E7812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6C"/>
  </w:style>
  <w:style w:type="paragraph" w:styleId="Ttulo1">
    <w:name w:val="heading 1"/>
    <w:basedOn w:val="Normal"/>
    <w:next w:val="Normal"/>
    <w:link w:val="Ttulo1Car"/>
    <w:uiPriority w:val="9"/>
    <w:qFormat/>
    <w:rsid w:val="0053085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rsid w:val="005B17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8E2B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8E2BF5"/>
    <w:pPr>
      <w:spacing w:before="100" w:beforeAutospacing="1" w:after="100" w:afterAutospacing="1" w:line="240" w:lineRule="auto"/>
      <w:outlineLvl w:val="3"/>
    </w:pPr>
    <w:rPr>
      <w:rFonts w:ascii="Times New Roman" w:eastAsia="Times New Roman" w:hAnsi="Times New Roman" w:cs="Times New Roman"/>
      <w:b/>
      <w:bCs/>
      <w:sz w:val="24"/>
      <w:szCs w:val="24"/>
      <w:lang w:val="af-ZA" w:eastAsia="af-Z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85A"/>
    <w:rPr>
      <w:rFonts w:asciiTheme="majorHAnsi" w:eastAsiaTheme="majorEastAsia" w:hAnsiTheme="majorHAnsi" w:cstheme="majorBidi"/>
      <w:b/>
      <w:bCs/>
      <w:color w:val="365F91" w:themeColor="accent1" w:themeShade="BF"/>
      <w:sz w:val="28"/>
      <w:szCs w:val="28"/>
      <w:lang w:eastAsia="en-US"/>
    </w:rPr>
  </w:style>
  <w:style w:type="table" w:styleId="Tablaconcuadrcula">
    <w:name w:val="Table Grid"/>
    <w:basedOn w:val="Tablanormal"/>
    <w:uiPriority w:val="59"/>
    <w:rsid w:val="002009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5568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6814"/>
    <w:rPr>
      <w:rFonts w:eastAsiaTheme="minorEastAsia"/>
      <w:lang w:eastAsia="es-CO"/>
    </w:rPr>
  </w:style>
  <w:style w:type="paragraph" w:styleId="Piedepgina">
    <w:name w:val="footer"/>
    <w:basedOn w:val="Normal"/>
    <w:link w:val="PiedepginaCar"/>
    <w:uiPriority w:val="99"/>
    <w:unhideWhenUsed/>
    <w:rsid w:val="005568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814"/>
    <w:rPr>
      <w:rFonts w:eastAsiaTheme="minorEastAsia"/>
      <w:lang w:eastAsia="es-CO"/>
    </w:rPr>
  </w:style>
  <w:style w:type="paragraph" w:styleId="Textodeglobo">
    <w:name w:val="Balloon Text"/>
    <w:basedOn w:val="Normal"/>
    <w:link w:val="TextodegloboCar"/>
    <w:uiPriority w:val="99"/>
    <w:semiHidden/>
    <w:unhideWhenUsed/>
    <w:rsid w:val="005568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6814"/>
    <w:rPr>
      <w:rFonts w:ascii="Tahoma" w:eastAsiaTheme="minorEastAsia" w:hAnsi="Tahoma" w:cs="Tahoma"/>
      <w:sz w:val="16"/>
      <w:szCs w:val="16"/>
      <w:lang w:eastAsia="es-CO"/>
    </w:rPr>
  </w:style>
  <w:style w:type="paragraph" w:styleId="Prrafodelista">
    <w:name w:val="List Paragraph"/>
    <w:basedOn w:val="Normal"/>
    <w:uiPriority w:val="34"/>
    <w:qFormat/>
    <w:rsid w:val="00DC00AA"/>
    <w:pPr>
      <w:ind w:left="720"/>
      <w:contextualSpacing/>
    </w:pPr>
  </w:style>
  <w:style w:type="character" w:styleId="Hipervnculo">
    <w:name w:val="Hyperlink"/>
    <w:basedOn w:val="Fuentedeprrafopredeter"/>
    <w:uiPriority w:val="99"/>
    <w:unhideWhenUsed/>
    <w:rsid w:val="00C340BD"/>
    <w:rPr>
      <w:color w:val="0000FF" w:themeColor="hyperlink"/>
      <w:u w:val="single"/>
    </w:rPr>
  </w:style>
  <w:style w:type="character" w:styleId="Hipervnculovisitado">
    <w:name w:val="FollowedHyperlink"/>
    <w:basedOn w:val="Fuentedeprrafopredeter"/>
    <w:uiPriority w:val="99"/>
    <w:semiHidden/>
    <w:unhideWhenUsed/>
    <w:rsid w:val="00C340BD"/>
    <w:rPr>
      <w:color w:val="800080" w:themeColor="followedHyperlink"/>
      <w:u w:val="single"/>
    </w:rPr>
  </w:style>
  <w:style w:type="table" w:styleId="Listaclara-nfasis5">
    <w:name w:val="Light List Accent 5"/>
    <w:basedOn w:val="Tablanormal"/>
    <w:uiPriority w:val="61"/>
    <w:rsid w:val="00F1607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2-nfasis1">
    <w:name w:val="Medium Shading 2 Accent 1"/>
    <w:basedOn w:val="Tablanormal"/>
    <w:uiPriority w:val="64"/>
    <w:rsid w:val="00F9148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F9148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F9148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6">
    <w:name w:val="Medium Shading 1 Accent 6"/>
    <w:basedOn w:val="Tablanormal"/>
    <w:uiPriority w:val="63"/>
    <w:rsid w:val="00F9148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F9148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pple-converted-space">
    <w:name w:val="apple-converted-space"/>
    <w:basedOn w:val="Fuentedeprrafopredeter"/>
    <w:rsid w:val="00793399"/>
  </w:style>
  <w:style w:type="character" w:customStyle="1" w:styleId="Mencinsinresolver1">
    <w:name w:val="Mención sin resolver1"/>
    <w:basedOn w:val="Fuentedeprrafopredeter"/>
    <w:uiPriority w:val="99"/>
    <w:semiHidden/>
    <w:unhideWhenUsed/>
    <w:rsid w:val="0090118F"/>
    <w:rPr>
      <w:color w:val="605E5C"/>
      <w:shd w:val="clear" w:color="auto" w:fill="E1DFDD"/>
    </w:rPr>
  </w:style>
  <w:style w:type="paragraph" w:customStyle="1" w:styleId="Default">
    <w:name w:val="Default"/>
    <w:rsid w:val="004C16BE"/>
    <w:pPr>
      <w:autoSpaceDE w:val="0"/>
      <w:autoSpaceDN w:val="0"/>
      <w:adjustRightInd w:val="0"/>
      <w:spacing w:after="0" w:line="240" w:lineRule="auto"/>
    </w:pPr>
    <w:rPr>
      <w:rFonts w:ascii="Arial" w:hAnsi="Arial" w:cs="Arial"/>
      <w:color w:val="000000"/>
      <w:sz w:val="24"/>
      <w:szCs w:val="24"/>
      <w:lang w:val="en-US"/>
    </w:rPr>
  </w:style>
  <w:style w:type="paragraph" w:styleId="Textoindependiente">
    <w:name w:val="Body Text"/>
    <w:aliases w:val="NORMAL ARIA,Texto independiente Car Car,Texto independiente Car Car Car Car Car,Texto independiente Car Car Car Car"/>
    <w:basedOn w:val="Normal"/>
    <w:link w:val="TextoindependienteCar"/>
    <w:uiPriority w:val="99"/>
    <w:rsid w:val="00F94C01"/>
    <w:pPr>
      <w:spacing w:after="0" w:line="240" w:lineRule="auto"/>
      <w:jc w:val="both"/>
    </w:pPr>
    <w:rPr>
      <w:rFonts w:ascii="Tahoma" w:eastAsia="Batang" w:hAnsi="Tahoma" w:cs="Tahoma"/>
      <w:sz w:val="24"/>
      <w:szCs w:val="24"/>
      <w:lang w:eastAsia="es-ES"/>
    </w:rPr>
  </w:style>
  <w:style w:type="character" w:customStyle="1" w:styleId="TextoindependienteCar">
    <w:name w:val="Texto independiente Car"/>
    <w:aliases w:val="NORMAL ARIA Car,Texto independiente Car Car Car,Texto independiente Car Car Car Car Car Car,Texto independiente Car Car Car Car Car1"/>
    <w:basedOn w:val="Fuentedeprrafopredeter"/>
    <w:link w:val="Textoindependiente"/>
    <w:uiPriority w:val="99"/>
    <w:rsid w:val="00F94C01"/>
    <w:rPr>
      <w:rFonts w:ascii="Tahoma" w:eastAsia="Batang" w:hAnsi="Tahoma" w:cs="Tahoma"/>
      <w:sz w:val="24"/>
      <w:szCs w:val="24"/>
      <w:lang w:eastAsia="es-ES"/>
    </w:rPr>
  </w:style>
  <w:style w:type="paragraph" w:styleId="Sinespaciado">
    <w:name w:val="No Spacing"/>
    <w:uiPriority w:val="1"/>
    <w:qFormat/>
    <w:rsid w:val="00CD298B"/>
    <w:pPr>
      <w:spacing w:after="0" w:line="240" w:lineRule="auto"/>
    </w:pPr>
    <w:rPr>
      <w:rFonts w:eastAsiaTheme="minorHAnsi"/>
      <w:lang w:eastAsia="en-US"/>
    </w:rPr>
  </w:style>
  <w:style w:type="paragraph" w:customStyle="1" w:styleId="xl117">
    <w:name w:val="xl117"/>
    <w:basedOn w:val="Normal"/>
    <w:rsid w:val="00406606"/>
    <w:pPr>
      <w:spacing w:before="100" w:beforeAutospacing="1" w:after="100" w:afterAutospacing="1" w:line="240" w:lineRule="auto"/>
      <w:jc w:val="center"/>
    </w:pPr>
    <w:rPr>
      <w:rFonts w:ascii="Times New Roman" w:eastAsia="Times New Roman" w:hAnsi="Times New Roman" w:cs="Times New Roman"/>
      <w:sz w:val="14"/>
      <w:szCs w:val="14"/>
    </w:rPr>
  </w:style>
  <w:style w:type="paragraph" w:customStyle="1" w:styleId="xl118">
    <w:name w:val="xl118"/>
    <w:basedOn w:val="Normal"/>
    <w:rsid w:val="00406606"/>
    <w:pPr>
      <w:shd w:val="clear" w:color="000000" w:fill="auto"/>
      <w:spacing w:before="100" w:beforeAutospacing="1" w:after="100" w:afterAutospacing="1" w:line="240" w:lineRule="auto"/>
      <w:jc w:val="center"/>
    </w:pPr>
    <w:rPr>
      <w:rFonts w:ascii="Arial" w:eastAsia="Times New Roman" w:hAnsi="Arial" w:cs="Arial"/>
      <w:b/>
      <w:bCs/>
      <w:sz w:val="14"/>
      <w:szCs w:val="14"/>
    </w:rPr>
  </w:style>
  <w:style w:type="paragraph" w:customStyle="1" w:styleId="xl119">
    <w:name w:val="xl119"/>
    <w:basedOn w:val="Normal"/>
    <w:rsid w:val="00406606"/>
    <w:pPr>
      <w:shd w:val="clear" w:color="000000" w:fill="auto"/>
      <w:spacing w:before="100" w:beforeAutospacing="1" w:after="100" w:afterAutospacing="1" w:line="240" w:lineRule="auto"/>
    </w:pPr>
    <w:rPr>
      <w:rFonts w:ascii="Arial" w:eastAsia="Times New Roman" w:hAnsi="Arial" w:cs="Arial"/>
      <w:b/>
      <w:bCs/>
      <w:sz w:val="14"/>
      <w:szCs w:val="14"/>
    </w:rPr>
  </w:style>
  <w:style w:type="paragraph" w:customStyle="1" w:styleId="xl120">
    <w:name w:val="xl120"/>
    <w:basedOn w:val="Normal"/>
    <w:rsid w:val="00406606"/>
    <w:pPr>
      <w:shd w:val="clear" w:color="000000" w:fill="auto"/>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21">
    <w:name w:val="xl121"/>
    <w:basedOn w:val="Normal"/>
    <w:rsid w:val="0040660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22">
    <w:name w:val="xl122"/>
    <w:basedOn w:val="Normal"/>
    <w:rsid w:val="00406606"/>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123">
    <w:name w:val="xl123"/>
    <w:basedOn w:val="Normal"/>
    <w:rsid w:val="00406606"/>
    <w:pPr>
      <w:spacing w:before="100" w:beforeAutospacing="1" w:after="100" w:afterAutospacing="1" w:line="240" w:lineRule="auto"/>
    </w:pPr>
    <w:rPr>
      <w:rFonts w:ascii="Times New Roman" w:eastAsia="Times New Roman" w:hAnsi="Times New Roman" w:cs="Times New Roman"/>
      <w:b/>
      <w:bCs/>
      <w:sz w:val="14"/>
      <w:szCs w:val="14"/>
    </w:rPr>
  </w:style>
  <w:style w:type="paragraph" w:customStyle="1" w:styleId="xl124">
    <w:name w:val="xl124"/>
    <w:basedOn w:val="Normal"/>
    <w:rsid w:val="00406606"/>
    <w:pPr>
      <w:spacing w:before="100" w:beforeAutospacing="1" w:after="100" w:afterAutospacing="1" w:line="240" w:lineRule="auto"/>
      <w:jc w:val="center"/>
    </w:pPr>
    <w:rPr>
      <w:rFonts w:ascii="Times New Roman" w:eastAsia="Times New Roman" w:hAnsi="Times New Roman" w:cs="Times New Roman"/>
      <w:b/>
      <w:bCs/>
      <w:sz w:val="14"/>
      <w:szCs w:val="14"/>
    </w:rPr>
  </w:style>
  <w:style w:type="paragraph" w:customStyle="1" w:styleId="xl125">
    <w:name w:val="xl125"/>
    <w:basedOn w:val="Normal"/>
    <w:rsid w:val="00406606"/>
    <w:pPr>
      <w:pBdr>
        <w:top w:val="single" w:sz="4" w:space="0" w:color="auto"/>
        <w:left w:val="single" w:sz="4" w:space="0" w:color="auto"/>
        <w:right w:val="single" w:sz="4" w:space="0" w:color="auto"/>
      </w:pBdr>
      <w:shd w:val="clear" w:color="000000" w:fill="CCFF33"/>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26">
    <w:name w:val="xl126"/>
    <w:basedOn w:val="Normal"/>
    <w:rsid w:val="00406606"/>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27">
    <w:name w:val="xl127"/>
    <w:basedOn w:val="Normal"/>
    <w:rsid w:val="00406606"/>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28">
    <w:name w:val="xl128"/>
    <w:basedOn w:val="Normal"/>
    <w:rsid w:val="00406606"/>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29">
    <w:name w:val="xl129"/>
    <w:basedOn w:val="Normal"/>
    <w:rsid w:val="00406606"/>
    <w:pPr>
      <w:pBdr>
        <w:top w:val="single" w:sz="4" w:space="0" w:color="auto"/>
        <w:left w:val="single" w:sz="4" w:space="0" w:color="auto"/>
        <w:bottom w:val="single" w:sz="4" w:space="0" w:color="auto"/>
        <w:right w:val="single" w:sz="4" w:space="0" w:color="auto"/>
      </w:pBdr>
      <w:shd w:val="clear" w:color="000000" w:fill="CCFF33"/>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30">
    <w:name w:val="xl130"/>
    <w:basedOn w:val="Normal"/>
    <w:rsid w:val="00406606"/>
    <w:pPr>
      <w:pBdr>
        <w:left w:val="single" w:sz="4" w:space="0" w:color="auto"/>
        <w:right w:val="single" w:sz="4" w:space="0" w:color="auto"/>
      </w:pBdr>
      <w:shd w:val="clear" w:color="000000" w:fill="CCFF33"/>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31">
    <w:name w:val="xl131"/>
    <w:basedOn w:val="Normal"/>
    <w:rsid w:val="0040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32">
    <w:name w:val="xl132"/>
    <w:basedOn w:val="Normal"/>
    <w:rsid w:val="00406606"/>
    <w:pPr>
      <w:pBdr>
        <w:left w:val="single" w:sz="4" w:space="0" w:color="auto"/>
        <w:bottom w:val="single" w:sz="4" w:space="0" w:color="auto"/>
        <w:right w:val="single" w:sz="4" w:space="0" w:color="auto"/>
      </w:pBdr>
      <w:shd w:val="clear" w:color="000000" w:fill="CCFF33"/>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33">
    <w:name w:val="xl133"/>
    <w:basedOn w:val="Normal"/>
    <w:rsid w:val="00406606"/>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color w:val="000000"/>
      <w:sz w:val="14"/>
      <w:szCs w:val="14"/>
    </w:rPr>
  </w:style>
  <w:style w:type="paragraph" w:customStyle="1" w:styleId="xl134">
    <w:name w:val="xl134"/>
    <w:basedOn w:val="Normal"/>
    <w:rsid w:val="0040660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color w:val="000000"/>
      <w:sz w:val="14"/>
      <w:szCs w:val="14"/>
    </w:rPr>
  </w:style>
  <w:style w:type="paragraph" w:customStyle="1" w:styleId="xl135">
    <w:name w:val="xl135"/>
    <w:basedOn w:val="Normal"/>
    <w:rsid w:val="0040660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color w:val="000000"/>
      <w:sz w:val="14"/>
      <w:szCs w:val="14"/>
    </w:rPr>
  </w:style>
  <w:style w:type="paragraph" w:customStyle="1" w:styleId="xl136">
    <w:name w:val="xl136"/>
    <w:basedOn w:val="Normal"/>
    <w:rsid w:val="00406606"/>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4"/>
      <w:szCs w:val="14"/>
    </w:rPr>
  </w:style>
  <w:style w:type="paragraph" w:customStyle="1" w:styleId="xl137">
    <w:name w:val="xl137"/>
    <w:basedOn w:val="Normal"/>
    <w:rsid w:val="0040660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4"/>
      <w:szCs w:val="14"/>
    </w:rPr>
  </w:style>
  <w:style w:type="paragraph" w:customStyle="1" w:styleId="xl138">
    <w:name w:val="xl138"/>
    <w:basedOn w:val="Normal"/>
    <w:rsid w:val="0040660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sz w:val="14"/>
      <w:szCs w:val="14"/>
    </w:rPr>
  </w:style>
  <w:style w:type="paragraph" w:customStyle="1" w:styleId="xl139">
    <w:name w:val="xl139"/>
    <w:basedOn w:val="Normal"/>
    <w:rsid w:val="0040660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40">
    <w:name w:val="xl140"/>
    <w:basedOn w:val="Normal"/>
    <w:rsid w:val="0040660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both"/>
      <w:textAlignment w:val="center"/>
    </w:pPr>
    <w:rPr>
      <w:rFonts w:ascii="Arial" w:eastAsia="Times New Roman" w:hAnsi="Arial" w:cs="Arial"/>
      <w:b/>
      <w:bCs/>
      <w:color w:val="000000"/>
      <w:sz w:val="14"/>
      <w:szCs w:val="14"/>
    </w:rPr>
  </w:style>
  <w:style w:type="paragraph" w:customStyle="1" w:styleId="xl141">
    <w:name w:val="xl141"/>
    <w:basedOn w:val="Normal"/>
    <w:rsid w:val="00406606"/>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color w:val="000000"/>
      <w:sz w:val="14"/>
      <w:szCs w:val="14"/>
    </w:rPr>
  </w:style>
  <w:style w:type="paragraph" w:customStyle="1" w:styleId="xl142">
    <w:name w:val="xl142"/>
    <w:basedOn w:val="Normal"/>
    <w:rsid w:val="0040660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pPr>
    <w:rPr>
      <w:rFonts w:ascii="Arial" w:eastAsia="Times New Roman" w:hAnsi="Arial" w:cs="Arial"/>
      <w:b/>
      <w:bCs/>
      <w:color w:val="000000"/>
      <w:sz w:val="14"/>
      <w:szCs w:val="14"/>
    </w:rPr>
  </w:style>
  <w:style w:type="paragraph" w:customStyle="1" w:styleId="xl143">
    <w:name w:val="xl143"/>
    <w:basedOn w:val="Normal"/>
    <w:rsid w:val="00406606"/>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144">
    <w:name w:val="xl144"/>
    <w:basedOn w:val="Normal"/>
    <w:rsid w:val="0040660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145">
    <w:name w:val="xl145"/>
    <w:basedOn w:val="Normal"/>
    <w:rsid w:val="0040660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pPr>
    <w:rPr>
      <w:rFonts w:ascii="Arial" w:eastAsia="Times New Roman" w:hAnsi="Arial" w:cs="Arial"/>
      <w:sz w:val="14"/>
      <w:szCs w:val="14"/>
    </w:rPr>
  </w:style>
  <w:style w:type="paragraph" w:customStyle="1" w:styleId="xl146">
    <w:name w:val="xl146"/>
    <w:basedOn w:val="Normal"/>
    <w:rsid w:val="00406606"/>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47">
    <w:name w:val="xl147"/>
    <w:basedOn w:val="Normal"/>
    <w:rsid w:val="0040660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148">
    <w:name w:val="xl148"/>
    <w:basedOn w:val="Normal"/>
    <w:rsid w:val="0040660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pPr>
    <w:rPr>
      <w:rFonts w:ascii="Arial" w:eastAsia="Times New Roman" w:hAnsi="Arial" w:cs="Arial"/>
      <w:color w:val="000000"/>
      <w:sz w:val="14"/>
      <w:szCs w:val="14"/>
    </w:rPr>
  </w:style>
  <w:style w:type="paragraph" w:customStyle="1" w:styleId="xl149">
    <w:name w:val="xl149"/>
    <w:basedOn w:val="Normal"/>
    <w:rsid w:val="00406606"/>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pPr>
    <w:rPr>
      <w:rFonts w:ascii="Arial" w:eastAsia="Times New Roman" w:hAnsi="Arial" w:cs="Arial"/>
      <w:sz w:val="14"/>
      <w:szCs w:val="14"/>
    </w:rPr>
  </w:style>
  <w:style w:type="paragraph" w:customStyle="1" w:styleId="xl150">
    <w:name w:val="xl150"/>
    <w:basedOn w:val="Normal"/>
    <w:rsid w:val="0040660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sz w:val="14"/>
      <w:szCs w:val="14"/>
    </w:rPr>
  </w:style>
  <w:style w:type="paragraph" w:customStyle="1" w:styleId="xl151">
    <w:name w:val="xl151"/>
    <w:basedOn w:val="Normal"/>
    <w:rsid w:val="0040660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both"/>
      <w:textAlignment w:val="center"/>
    </w:pPr>
    <w:rPr>
      <w:rFonts w:ascii="Arial" w:eastAsia="Times New Roman" w:hAnsi="Arial" w:cs="Arial"/>
      <w:color w:val="000000"/>
      <w:sz w:val="14"/>
      <w:szCs w:val="14"/>
    </w:rPr>
  </w:style>
  <w:style w:type="paragraph" w:customStyle="1" w:styleId="xl152">
    <w:name w:val="xl152"/>
    <w:basedOn w:val="Normal"/>
    <w:rsid w:val="0040660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both"/>
      <w:textAlignment w:val="center"/>
    </w:pPr>
    <w:rPr>
      <w:rFonts w:ascii="Arial" w:eastAsia="Times New Roman" w:hAnsi="Arial" w:cs="Arial"/>
      <w:sz w:val="14"/>
      <w:szCs w:val="14"/>
    </w:rPr>
  </w:style>
  <w:style w:type="paragraph" w:customStyle="1" w:styleId="xl153">
    <w:name w:val="xl153"/>
    <w:basedOn w:val="Normal"/>
    <w:rsid w:val="0040660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both"/>
      <w:textAlignment w:val="center"/>
    </w:pPr>
    <w:rPr>
      <w:rFonts w:ascii="Arial" w:eastAsia="Times New Roman" w:hAnsi="Arial" w:cs="Arial"/>
      <w:color w:val="000000"/>
      <w:sz w:val="14"/>
      <w:szCs w:val="14"/>
    </w:rPr>
  </w:style>
  <w:style w:type="paragraph" w:customStyle="1" w:styleId="xl154">
    <w:name w:val="xl154"/>
    <w:basedOn w:val="Normal"/>
    <w:rsid w:val="0040660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both"/>
      <w:textAlignment w:val="center"/>
    </w:pPr>
    <w:rPr>
      <w:rFonts w:ascii="Arial" w:eastAsia="Times New Roman" w:hAnsi="Arial" w:cs="Arial"/>
      <w:color w:val="000000"/>
      <w:sz w:val="14"/>
      <w:szCs w:val="14"/>
    </w:rPr>
  </w:style>
  <w:style w:type="paragraph" w:customStyle="1" w:styleId="xl155">
    <w:name w:val="xl155"/>
    <w:basedOn w:val="Normal"/>
    <w:rsid w:val="00406606"/>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both"/>
      <w:textAlignment w:val="center"/>
    </w:pPr>
    <w:rPr>
      <w:rFonts w:ascii="Arial" w:eastAsia="Times New Roman" w:hAnsi="Arial" w:cs="Arial"/>
      <w:color w:val="000000"/>
      <w:sz w:val="14"/>
      <w:szCs w:val="14"/>
    </w:rPr>
  </w:style>
  <w:style w:type="paragraph" w:customStyle="1" w:styleId="xl156">
    <w:name w:val="xl156"/>
    <w:basedOn w:val="Normal"/>
    <w:rsid w:val="00406606"/>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both"/>
      <w:textAlignment w:val="center"/>
    </w:pPr>
    <w:rPr>
      <w:rFonts w:ascii="Arial" w:eastAsia="Times New Roman" w:hAnsi="Arial" w:cs="Arial"/>
      <w:sz w:val="14"/>
      <w:szCs w:val="14"/>
    </w:rPr>
  </w:style>
  <w:style w:type="paragraph" w:customStyle="1" w:styleId="xl157">
    <w:name w:val="xl157"/>
    <w:basedOn w:val="Normal"/>
    <w:rsid w:val="0040660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both"/>
      <w:textAlignment w:val="center"/>
    </w:pPr>
    <w:rPr>
      <w:rFonts w:ascii="Arial" w:eastAsia="Times New Roman" w:hAnsi="Arial" w:cs="Arial"/>
      <w:sz w:val="14"/>
      <w:szCs w:val="14"/>
    </w:rPr>
  </w:style>
  <w:style w:type="paragraph" w:customStyle="1" w:styleId="xl158">
    <w:name w:val="xl158"/>
    <w:basedOn w:val="Normal"/>
    <w:rsid w:val="0040660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both"/>
      <w:textAlignment w:val="center"/>
    </w:pPr>
    <w:rPr>
      <w:rFonts w:ascii="Arial" w:eastAsia="Times New Roman" w:hAnsi="Arial" w:cs="Arial"/>
      <w:sz w:val="14"/>
      <w:szCs w:val="14"/>
    </w:rPr>
  </w:style>
  <w:style w:type="paragraph" w:customStyle="1" w:styleId="xl159">
    <w:name w:val="xl159"/>
    <w:basedOn w:val="Normal"/>
    <w:rsid w:val="00406606"/>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both"/>
      <w:textAlignment w:val="center"/>
    </w:pPr>
    <w:rPr>
      <w:rFonts w:ascii="Arial" w:eastAsia="Times New Roman" w:hAnsi="Arial" w:cs="Arial"/>
      <w:sz w:val="14"/>
      <w:szCs w:val="14"/>
    </w:rPr>
  </w:style>
  <w:style w:type="paragraph" w:customStyle="1" w:styleId="xl160">
    <w:name w:val="xl160"/>
    <w:basedOn w:val="Normal"/>
    <w:rsid w:val="0040660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both"/>
      <w:textAlignment w:val="center"/>
    </w:pPr>
    <w:rPr>
      <w:rFonts w:ascii="Arial" w:eastAsia="Times New Roman" w:hAnsi="Arial" w:cs="Arial"/>
      <w:sz w:val="14"/>
      <w:szCs w:val="14"/>
    </w:rPr>
  </w:style>
  <w:style w:type="paragraph" w:customStyle="1" w:styleId="xl161">
    <w:name w:val="xl161"/>
    <w:basedOn w:val="Normal"/>
    <w:rsid w:val="0040660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4"/>
      <w:szCs w:val="14"/>
    </w:rPr>
  </w:style>
  <w:style w:type="paragraph" w:customStyle="1" w:styleId="xl162">
    <w:name w:val="xl162"/>
    <w:basedOn w:val="Normal"/>
    <w:rsid w:val="004066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63">
    <w:name w:val="xl163"/>
    <w:basedOn w:val="Normal"/>
    <w:rsid w:val="0040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4"/>
      <w:szCs w:val="14"/>
    </w:rPr>
  </w:style>
  <w:style w:type="paragraph" w:customStyle="1" w:styleId="xl164">
    <w:name w:val="xl164"/>
    <w:basedOn w:val="Normal"/>
    <w:rsid w:val="0040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65">
    <w:name w:val="xl165"/>
    <w:basedOn w:val="Normal"/>
    <w:rsid w:val="0040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66">
    <w:name w:val="xl166"/>
    <w:basedOn w:val="Normal"/>
    <w:rsid w:val="0040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67">
    <w:name w:val="xl167"/>
    <w:basedOn w:val="Normal"/>
    <w:rsid w:val="0040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4"/>
      <w:szCs w:val="14"/>
    </w:rPr>
  </w:style>
  <w:style w:type="paragraph" w:customStyle="1" w:styleId="xl168">
    <w:name w:val="xl168"/>
    <w:basedOn w:val="Normal"/>
    <w:rsid w:val="0040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4"/>
      <w:szCs w:val="14"/>
    </w:rPr>
  </w:style>
  <w:style w:type="paragraph" w:customStyle="1" w:styleId="xl169">
    <w:name w:val="xl169"/>
    <w:basedOn w:val="Normal"/>
    <w:rsid w:val="0040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70">
    <w:name w:val="xl170"/>
    <w:basedOn w:val="Normal"/>
    <w:rsid w:val="004066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4"/>
      <w:szCs w:val="14"/>
    </w:rPr>
  </w:style>
  <w:style w:type="paragraph" w:customStyle="1" w:styleId="xl171">
    <w:name w:val="xl171"/>
    <w:basedOn w:val="Normal"/>
    <w:rsid w:val="00406606"/>
    <w:pPr>
      <w:pBdr>
        <w:top w:val="single" w:sz="4" w:space="0" w:color="auto"/>
        <w:left w:val="single" w:sz="4" w:space="0" w:color="auto"/>
        <w:right w:val="single" w:sz="4" w:space="0" w:color="auto"/>
      </w:pBdr>
      <w:shd w:val="clear" w:color="000000" w:fill="CCFF33"/>
      <w:spacing w:before="100" w:beforeAutospacing="1" w:after="100" w:afterAutospacing="1" w:line="240" w:lineRule="auto"/>
      <w:jc w:val="both"/>
      <w:textAlignment w:val="center"/>
    </w:pPr>
    <w:rPr>
      <w:rFonts w:ascii="Arial" w:eastAsia="Times New Roman" w:hAnsi="Arial" w:cs="Arial"/>
      <w:b/>
      <w:bCs/>
      <w:sz w:val="14"/>
      <w:szCs w:val="14"/>
    </w:rPr>
  </w:style>
  <w:style w:type="paragraph" w:customStyle="1" w:styleId="xl172">
    <w:name w:val="xl172"/>
    <w:basedOn w:val="Normal"/>
    <w:rsid w:val="00406606"/>
    <w:pPr>
      <w:pBdr>
        <w:left w:val="single" w:sz="4" w:space="0" w:color="auto"/>
        <w:right w:val="single" w:sz="4" w:space="0" w:color="auto"/>
      </w:pBdr>
      <w:shd w:val="clear" w:color="000000" w:fill="CCFF33"/>
      <w:spacing w:before="100" w:beforeAutospacing="1" w:after="100" w:afterAutospacing="1" w:line="240" w:lineRule="auto"/>
      <w:jc w:val="both"/>
      <w:textAlignment w:val="center"/>
    </w:pPr>
    <w:rPr>
      <w:rFonts w:ascii="Arial" w:eastAsia="Times New Roman" w:hAnsi="Arial" w:cs="Arial"/>
      <w:b/>
      <w:bCs/>
      <w:sz w:val="14"/>
      <w:szCs w:val="14"/>
    </w:rPr>
  </w:style>
  <w:style w:type="paragraph" w:customStyle="1" w:styleId="xl173">
    <w:name w:val="xl173"/>
    <w:basedOn w:val="Normal"/>
    <w:rsid w:val="00406606"/>
    <w:pPr>
      <w:pBdr>
        <w:left w:val="single" w:sz="4" w:space="0" w:color="auto"/>
        <w:bottom w:val="single" w:sz="4" w:space="0" w:color="auto"/>
        <w:right w:val="single" w:sz="4" w:space="0" w:color="auto"/>
      </w:pBdr>
      <w:shd w:val="clear" w:color="000000" w:fill="CCFF33"/>
      <w:spacing w:before="100" w:beforeAutospacing="1" w:after="100" w:afterAutospacing="1" w:line="240" w:lineRule="auto"/>
      <w:jc w:val="both"/>
      <w:textAlignment w:val="center"/>
    </w:pPr>
    <w:rPr>
      <w:rFonts w:ascii="Arial" w:eastAsia="Times New Roman" w:hAnsi="Arial" w:cs="Arial"/>
      <w:b/>
      <w:bCs/>
      <w:sz w:val="14"/>
      <w:szCs w:val="14"/>
    </w:rPr>
  </w:style>
  <w:style w:type="paragraph" w:styleId="Textoindependiente3">
    <w:name w:val="Body Text 3"/>
    <w:basedOn w:val="Normal"/>
    <w:link w:val="Textoindependiente3Car"/>
    <w:uiPriority w:val="99"/>
    <w:semiHidden/>
    <w:unhideWhenUsed/>
    <w:rsid w:val="008A7B3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A7B37"/>
    <w:rPr>
      <w:sz w:val="16"/>
      <w:szCs w:val="16"/>
    </w:rPr>
  </w:style>
  <w:style w:type="paragraph" w:styleId="NormalWeb">
    <w:name w:val="Normal (Web)"/>
    <w:basedOn w:val="Normal"/>
    <w:uiPriority w:val="99"/>
    <w:rsid w:val="008A7B37"/>
    <w:pPr>
      <w:suppressAutoHyphens/>
      <w:spacing w:before="100" w:after="100" w:line="240" w:lineRule="auto"/>
      <w:jc w:val="both"/>
    </w:pPr>
    <w:rPr>
      <w:rFonts w:ascii="Times New Roman" w:eastAsia="Times New Roman" w:hAnsi="Times New Roman" w:cs="Times New Roman"/>
      <w:sz w:val="24"/>
      <w:szCs w:val="24"/>
      <w:lang w:eastAsia="ar-SA"/>
    </w:rPr>
  </w:style>
  <w:style w:type="character" w:customStyle="1" w:styleId="WW8Num47z0">
    <w:name w:val="WW8Num47z0"/>
    <w:rsid w:val="00A22516"/>
    <w:rPr>
      <w:rFonts w:ascii="Symbol" w:hAnsi="Symbol"/>
    </w:rPr>
  </w:style>
  <w:style w:type="character" w:styleId="Refdecomentario">
    <w:name w:val="annotation reference"/>
    <w:basedOn w:val="Fuentedeprrafopredeter"/>
    <w:uiPriority w:val="99"/>
    <w:semiHidden/>
    <w:unhideWhenUsed/>
    <w:rsid w:val="00FF7CAF"/>
    <w:rPr>
      <w:sz w:val="16"/>
      <w:szCs w:val="16"/>
    </w:rPr>
  </w:style>
  <w:style w:type="paragraph" w:styleId="Textocomentario">
    <w:name w:val="annotation text"/>
    <w:basedOn w:val="Normal"/>
    <w:link w:val="TextocomentarioCar"/>
    <w:uiPriority w:val="99"/>
    <w:semiHidden/>
    <w:unhideWhenUsed/>
    <w:rsid w:val="00FF7C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7CAF"/>
    <w:rPr>
      <w:sz w:val="20"/>
      <w:szCs w:val="20"/>
    </w:rPr>
  </w:style>
  <w:style w:type="paragraph" w:styleId="Asuntodelcomentario">
    <w:name w:val="annotation subject"/>
    <w:basedOn w:val="Textocomentario"/>
    <w:next w:val="Textocomentario"/>
    <w:link w:val="AsuntodelcomentarioCar"/>
    <w:uiPriority w:val="99"/>
    <w:semiHidden/>
    <w:unhideWhenUsed/>
    <w:rsid w:val="00FF7CAF"/>
    <w:rPr>
      <w:b/>
      <w:bCs/>
    </w:rPr>
  </w:style>
  <w:style w:type="character" w:customStyle="1" w:styleId="AsuntodelcomentarioCar">
    <w:name w:val="Asunto del comentario Car"/>
    <w:basedOn w:val="TextocomentarioCar"/>
    <w:link w:val="Asuntodelcomentario"/>
    <w:uiPriority w:val="99"/>
    <w:semiHidden/>
    <w:rsid w:val="00FF7CAF"/>
    <w:rPr>
      <w:b/>
      <w:bCs/>
      <w:sz w:val="20"/>
      <w:szCs w:val="20"/>
    </w:rPr>
  </w:style>
  <w:style w:type="character" w:styleId="Nmerodepgina">
    <w:name w:val="page number"/>
    <w:basedOn w:val="Fuentedeprrafopredeter"/>
    <w:rsid w:val="00E729BF"/>
  </w:style>
  <w:style w:type="character" w:customStyle="1" w:styleId="Ttulo2Car">
    <w:name w:val="Título 2 Car"/>
    <w:basedOn w:val="Fuentedeprrafopredeter"/>
    <w:link w:val="Ttulo2"/>
    <w:uiPriority w:val="9"/>
    <w:rsid w:val="005B1752"/>
    <w:rPr>
      <w:rFonts w:asciiTheme="majorHAnsi" w:eastAsiaTheme="majorEastAsia" w:hAnsiTheme="majorHAnsi" w:cstheme="majorBidi"/>
      <w:color w:val="365F91" w:themeColor="accent1" w:themeShade="BF"/>
      <w:sz w:val="26"/>
      <w:szCs w:val="26"/>
    </w:rPr>
  </w:style>
  <w:style w:type="paragraph" w:styleId="Ttulo">
    <w:name w:val="Title"/>
    <w:basedOn w:val="Normal"/>
    <w:next w:val="Subttulo"/>
    <w:link w:val="TtuloCar"/>
    <w:qFormat/>
    <w:rsid w:val="005B1752"/>
    <w:pPr>
      <w:suppressAutoHyphens/>
      <w:spacing w:after="0" w:line="240" w:lineRule="auto"/>
    </w:pPr>
    <w:rPr>
      <w:rFonts w:ascii="Arial" w:eastAsia="Times New Roman" w:hAnsi="Arial" w:cs="Times New Roman"/>
      <w:b/>
      <w:color w:val="000000" w:themeColor="text1"/>
      <w:sz w:val="28"/>
      <w:szCs w:val="24"/>
      <w:lang w:eastAsia="ar-SA"/>
    </w:rPr>
  </w:style>
  <w:style w:type="character" w:customStyle="1" w:styleId="TtuloCar">
    <w:name w:val="Título Car"/>
    <w:basedOn w:val="Fuentedeprrafopredeter"/>
    <w:link w:val="Ttulo"/>
    <w:rsid w:val="005B1752"/>
    <w:rPr>
      <w:rFonts w:ascii="Arial" w:eastAsia="Times New Roman" w:hAnsi="Arial" w:cs="Times New Roman"/>
      <w:b/>
      <w:color w:val="000000" w:themeColor="text1"/>
      <w:sz w:val="28"/>
      <w:szCs w:val="24"/>
      <w:lang w:eastAsia="ar-SA"/>
    </w:rPr>
  </w:style>
  <w:style w:type="paragraph" w:styleId="Subttulo">
    <w:name w:val="Subtitle"/>
    <w:basedOn w:val="Normal"/>
    <w:next w:val="Textoindependiente"/>
    <w:link w:val="SubttuloCar"/>
    <w:qFormat/>
    <w:rsid w:val="005B1752"/>
    <w:pPr>
      <w:keepNext/>
      <w:suppressAutoHyphens/>
      <w:spacing w:before="240" w:after="120" w:line="240" w:lineRule="auto"/>
      <w:jc w:val="center"/>
    </w:pPr>
    <w:rPr>
      <w:rFonts w:ascii="Arial" w:eastAsia="MS Mincho" w:hAnsi="Arial" w:cs="Tahoma"/>
      <w:i/>
      <w:iCs/>
      <w:sz w:val="28"/>
      <w:szCs w:val="28"/>
      <w:lang w:val="es-ES" w:eastAsia="ar-SA"/>
    </w:rPr>
  </w:style>
  <w:style w:type="character" w:customStyle="1" w:styleId="SubttuloCar">
    <w:name w:val="Subtítulo Car"/>
    <w:basedOn w:val="Fuentedeprrafopredeter"/>
    <w:link w:val="Subttulo"/>
    <w:rsid w:val="005B1752"/>
    <w:rPr>
      <w:rFonts w:ascii="Arial" w:eastAsia="MS Mincho" w:hAnsi="Arial" w:cs="Tahoma"/>
      <w:i/>
      <w:iCs/>
      <w:sz w:val="28"/>
      <w:szCs w:val="28"/>
      <w:lang w:val="es-ES" w:eastAsia="ar-SA"/>
    </w:rPr>
  </w:style>
  <w:style w:type="table" w:styleId="Sombreadomedio1-nfasis5">
    <w:name w:val="Medium Shading 1 Accent 5"/>
    <w:basedOn w:val="Tablanormal"/>
    <w:uiPriority w:val="63"/>
    <w:rsid w:val="00A3513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Ttulo3Car">
    <w:name w:val="Título 3 Car"/>
    <w:basedOn w:val="Fuentedeprrafopredeter"/>
    <w:link w:val="Ttulo3"/>
    <w:uiPriority w:val="9"/>
    <w:rsid w:val="008E2BF5"/>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8E2BF5"/>
    <w:rPr>
      <w:rFonts w:ascii="Times New Roman" w:eastAsia="Times New Roman" w:hAnsi="Times New Roman" w:cs="Times New Roman"/>
      <w:b/>
      <w:bCs/>
      <w:sz w:val="24"/>
      <w:szCs w:val="24"/>
      <w:lang w:val="af-ZA" w:eastAsia="af-ZA"/>
    </w:rPr>
  </w:style>
  <w:style w:type="paragraph" w:customStyle="1" w:styleId="msonormal0">
    <w:name w:val="msonormal"/>
    <w:basedOn w:val="Normal"/>
    <w:rsid w:val="008E2BF5"/>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styleId="CdigoHTML">
    <w:name w:val="HTML Code"/>
    <w:basedOn w:val="Fuentedeprrafopredeter"/>
    <w:uiPriority w:val="99"/>
    <w:semiHidden/>
    <w:unhideWhenUsed/>
    <w:rsid w:val="008E2BF5"/>
    <w:rPr>
      <w:rFonts w:ascii="Courier New" w:eastAsia="Times New Roman" w:hAnsi="Courier New" w:cs="Courier New"/>
      <w:sz w:val="20"/>
      <w:szCs w:val="20"/>
    </w:rPr>
  </w:style>
  <w:style w:type="character" w:styleId="nfasis">
    <w:name w:val="Emphasis"/>
    <w:basedOn w:val="Fuentedeprrafopredeter"/>
    <w:uiPriority w:val="20"/>
    <w:qFormat/>
    <w:rsid w:val="008E2BF5"/>
    <w:rPr>
      <w:i/>
      <w:iCs/>
    </w:rPr>
  </w:style>
  <w:style w:type="character" w:styleId="Fuerte">
    <w:name w:val="Strong"/>
    <w:basedOn w:val="Fuentedeprrafopredeter"/>
    <w:uiPriority w:val="22"/>
    <w:qFormat/>
    <w:rsid w:val="008E2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8012">
      <w:bodyDiv w:val="1"/>
      <w:marLeft w:val="0"/>
      <w:marRight w:val="0"/>
      <w:marTop w:val="0"/>
      <w:marBottom w:val="0"/>
      <w:divBdr>
        <w:top w:val="none" w:sz="0" w:space="0" w:color="auto"/>
        <w:left w:val="none" w:sz="0" w:space="0" w:color="auto"/>
        <w:bottom w:val="none" w:sz="0" w:space="0" w:color="auto"/>
        <w:right w:val="none" w:sz="0" w:space="0" w:color="auto"/>
      </w:divBdr>
    </w:div>
    <w:div w:id="85002031">
      <w:bodyDiv w:val="1"/>
      <w:marLeft w:val="0"/>
      <w:marRight w:val="0"/>
      <w:marTop w:val="0"/>
      <w:marBottom w:val="0"/>
      <w:divBdr>
        <w:top w:val="none" w:sz="0" w:space="0" w:color="auto"/>
        <w:left w:val="none" w:sz="0" w:space="0" w:color="auto"/>
        <w:bottom w:val="none" w:sz="0" w:space="0" w:color="auto"/>
        <w:right w:val="none" w:sz="0" w:space="0" w:color="auto"/>
      </w:divBdr>
    </w:div>
    <w:div w:id="102844550">
      <w:bodyDiv w:val="1"/>
      <w:marLeft w:val="0"/>
      <w:marRight w:val="0"/>
      <w:marTop w:val="0"/>
      <w:marBottom w:val="0"/>
      <w:divBdr>
        <w:top w:val="none" w:sz="0" w:space="0" w:color="auto"/>
        <w:left w:val="none" w:sz="0" w:space="0" w:color="auto"/>
        <w:bottom w:val="none" w:sz="0" w:space="0" w:color="auto"/>
        <w:right w:val="none" w:sz="0" w:space="0" w:color="auto"/>
      </w:divBdr>
    </w:div>
    <w:div w:id="119686594">
      <w:bodyDiv w:val="1"/>
      <w:marLeft w:val="0"/>
      <w:marRight w:val="0"/>
      <w:marTop w:val="0"/>
      <w:marBottom w:val="0"/>
      <w:divBdr>
        <w:top w:val="none" w:sz="0" w:space="0" w:color="auto"/>
        <w:left w:val="none" w:sz="0" w:space="0" w:color="auto"/>
        <w:bottom w:val="none" w:sz="0" w:space="0" w:color="auto"/>
        <w:right w:val="none" w:sz="0" w:space="0" w:color="auto"/>
      </w:divBdr>
    </w:div>
    <w:div w:id="376853512">
      <w:bodyDiv w:val="1"/>
      <w:marLeft w:val="0"/>
      <w:marRight w:val="0"/>
      <w:marTop w:val="0"/>
      <w:marBottom w:val="0"/>
      <w:divBdr>
        <w:top w:val="none" w:sz="0" w:space="0" w:color="auto"/>
        <w:left w:val="none" w:sz="0" w:space="0" w:color="auto"/>
        <w:bottom w:val="none" w:sz="0" w:space="0" w:color="auto"/>
        <w:right w:val="none" w:sz="0" w:space="0" w:color="auto"/>
      </w:divBdr>
    </w:div>
    <w:div w:id="391780156">
      <w:bodyDiv w:val="1"/>
      <w:marLeft w:val="0"/>
      <w:marRight w:val="0"/>
      <w:marTop w:val="0"/>
      <w:marBottom w:val="0"/>
      <w:divBdr>
        <w:top w:val="none" w:sz="0" w:space="0" w:color="auto"/>
        <w:left w:val="none" w:sz="0" w:space="0" w:color="auto"/>
        <w:bottom w:val="none" w:sz="0" w:space="0" w:color="auto"/>
        <w:right w:val="none" w:sz="0" w:space="0" w:color="auto"/>
      </w:divBdr>
    </w:div>
    <w:div w:id="420494576">
      <w:bodyDiv w:val="1"/>
      <w:marLeft w:val="0"/>
      <w:marRight w:val="0"/>
      <w:marTop w:val="0"/>
      <w:marBottom w:val="0"/>
      <w:divBdr>
        <w:top w:val="none" w:sz="0" w:space="0" w:color="auto"/>
        <w:left w:val="none" w:sz="0" w:space="0" w:color="auto"/>
        <w:bottom w:val="none" w:sz="0" w:space="0" w:color="auto"/>
        <w:right w:val="none" w:sz="0" w:space="0" w:color="auto"/>
      </w:divBdr>
    </w:div>
    <w:div w:id="553347324">
      <w:bodyDiv w:val="1"/>
      <w:marLeft w:val="0"/>
      <w:marRight w:val="0"/>
      <w:marTop w:val="0"/>
      <w:marBottom w:val="0"/>
      <w:divBdr>
        <w:top w:val="none" w:sz="0" w:space="0" w:color="auto"/>
        <w:left w:val="none" w:sz="0" w:space="0" w:color="auto"/>
        <w:bottom w:val="none" w:sz="0" w:space="0" w:color="auto"/>
        <w:right w:val="none" w:sz="0" w:space="0" w:color="auto"/>
      </w:divBdr>
    </w:div>
    <w:div w:id="581912300">
      <w:bodyDiv w:val="1"/>
      <w:marLeft w:val="0"/>
      <w:marRight w:val="0"/>
      <w:marTop w:val="0"/>
      <w:marBottom w:val="0"/>
      <w:divBdr>
        <w:top w:val="none" w:sz="0" w:space="0" w:color="auto"/>
        <w:left w:val="none" w:sz="0" w:space="0" w:color="auto"/>
        <w:bottom w:val="none" w:sz="0" w:space="0" w:color="auto"/>
        <w:right w:val="none" w:sz="0" w:space="0" w:color="auto"/>
      </w:divBdr>
    </w:div>
    <w:div w:id="595333877">
      <w:bodyDiv w:val="1"/>
      <w:marLeft w:val="0"/>
      <w:marRight w:val="0"/>
      <w:marTop w:val="0"/>
      <w:marBottom w:val="0"/>
      <w:divBdr>
        <w:top w:val="none" w:sz="0" w:space="0" w:color="auto"/>
        <w:left w:val="none" w:sz="0" w:space="0" w:color="auto"/>
        <w:bottom w:val="none" w:sz="0" w:space="0" w:color="auto"/>
        <w:right w:val="none" w:sz="0" w:space="0" w:color="auto"/>
      </w:divBdr>
    </w:div>
    <w:div w:id="607351956">
      <w:bodyDiv w:val="1"/>
      <w:marLeft w:val="0"/>
      <w:marRight w:val="0"/>
      <w:marTop w:val="0"/>
      <w:marBottom w:val="0"/>
      <w:divBdr>
        <w:top w:val="none" w:sz="0" w:space="0" w:color="auto"/>
        <w:left w:val="none" w:sz="0" w:space="0" w:color="auto"/>
        <w:bottom w:val="none" w:sz="0" w:space="0" w:color="auto"/>
        <w:right w:val="none" w:sz="0" w:space="0" w:color="auto"/>
      </w:divBdr>
    </w:div>
    <w:div w:id="617224215">
      <w:bodyDiv w:val="1"/>
      <w:marLeft w:val="0"/>
      <w:marRight w:val="0"/>
      <w:marTop w:val="0"/>
      <w:marBottom w:val="0"/>
      <w:divBdr>
        <w:top w:val="none" w:sz="0" w:space="0" w:color="auto"/>
        <w:left w:val="none" w:sz="0" w:space="0" w:color="auto"/>
        <w:bottom w:val="none" w:sz="0" w:space="0" w:color="auto"/>
        <w:right w:val="none" w:sz="0" w:space="0" w:color="auto"/>
      </w:divBdr>
      <w:divsChild>
        <w:div w:id="854074425">
          <w:marLeft w:val="0"/>
          <w:marRight w:val="0"/>
          <w:marTop w:val="0"/>
          <w:marBottom w:val="0"/>
          <w:divBdr>
            <w:top w:val="none" w:sz="0" w:space="0" w:color="auto"/>
            <w:left w:val="none" w:sz="0" w:space="0" w:color="auto"/>
            <w:bottom w:val="none" w:sz="0" w:space="0" w:color="auto"/>
            <w:right w:val="none" w:sz="0" w:space="0" w:color="auto"/>
          </w:divBdr>
        </w:div>
        <w:div w:id="2103378885">
          <w:marLeft w:val="0"/>
          <w:marRight w:val="0"/>
          <w:marTop w:val="0"/>
          <w:marBottom w:val="0"/>
          <w:divBdr>
            <w:top w:val="none" w:sz="0" w:space="0" w:color="auto"/>
            <w:left w:val="none" w:sz="0" w:space="0" w:color="auto"/>
            <w:bottom w:val="none" w:sz="0" w:space="0" w:color="auto"/>
            <w:right w:val="none" w:sz="0" w:space="0" w:color="auto"/>
          </w:divBdr>
        </w:div>
      </w:divsChild>
    </w:div>
    <w:div w:id="645596577">
      <w:bodyDiv w:val="1"/>
      <w:marLeft w:val="0"/>
      <w:marRight w:val="0"/>
      <w:marTop w:val="0"/>
      <w:marBottom w:val="0"/>
      <w:divBdr>
        <w:top w:val="none" w:sz="0" w:space="0" w:color="auto"/>
        <w:left w:val="none" w:sz="0" w:space="0" w:color="auto"/>
        <w:bottom w:val="none" w:sz="0" w:space="0" w:color="auto"/>
        <w:right w:val="none" w:sz="0" w:space="0" w:color="auto"/>
      </w:divBdr>
    </w:div>
    <w:div w:id="662901813">
      <w:bodyDiv w:val="1"/>
      <w:marLeft w:val="0"/>
      <w:marRight w:val="0"/>
      <w:marTop w:val="0"/>
      <w:marBottom w:val="0"/>
      <w:divBdr>
        <w:top w:val="none" w:sz="0" w:space="0" w:color="auto"/>
        <w:left w:val="none" w:sz="0" w:space="0" w:color="auto"/>
        <w:bottom w:val="none" w:sz="0" w:space="0" w:color="auto"/>
        <w:right w:val="none" w:sz="0" w:space="0" w:color="auto"/>
      </w:divBdr>
    </w:div>
    <w:div w:id="791248832">
      <w:bodyDiv w:val="1"/>
      <w:marLeft w:val="0"/>
      <w:marRight w:val="0"/>
      <w:marTop w:val="0"/>
      <w:marBottom w:val="0"/>
      <w:divBdr>
        <w:top w:val="none" w:sz="0" w:space="0" w:color="auto"/>
        <w:left w:val="none" w:sz="0" w:space="0" w:color="auto"/>
        <w:bottom w:val="none" w:sz="0" w:space="0" w:color="auto"/>
        <w:right w:val="none" w:sz="0" w:space="0" w:color="auto"/>
      </w:divBdr>
    </w:div>
    <w:div w:id="804154693">
      <w:bodyDiv w:val="1"/>
      <w:marLeft w:val="0"/>
      <w:marRight w:val="0"/>
      <w:marTop w:val="0"/>
      <w:marBottom w:val="0"/>
      <w:divBdr>
        <w:top w:val="none" w:sz="0" w:space="0" w:color="auto"/>
        <w:left w:val="none" w:sz="0" w:space="0" w:color="auto"/>
        <w:bottom w:val="none" w:sz="0" w:space="0" w:color="auto"/>
        <w:right w:val="none" w:sz="0" w:space="0" w:color="auto"/>
      </w:divBdr>
    </w:div>
    <w:div w:id="940840959">
      <w:bodyDiv w:val="1"/>
      <w:marLeft w:val="0"/>
      <w:marRight w:val="0"/>
      <w:marTop w:val="0"/>
      <w:marBottom w:val="0"/>
      <w:divBdr>
        <w:top w:val="none" w:sz="0" w:space="0" w:color="auto"/>
        <w:left w:val="none" w:sz="0" w:space="0" w:color="auto"/>
        <w:bottom w:val="none" w:sz="0" w:space="0" w:color="auto"/>
        <w:right w:val="none" w:sz="0" w:space="0" w:color="auto"/>
      </w:divBdr>
      <w:divsChild>
        <w:div w:id="1918632567">
          <w:marLeft w:val="0"/>
          <w:marRight w:val="0"/>
          <w:marTop w:val="0"/>
          <w:marBottom w:val="0"/>
          <w:divBdr>
            <w:top w:val="none" w:sz="0" w:space="0" w:color="auto"/>
            <w:left w:val="none" w:sz="0" w:space="0" w:color="auto"/>
            <w:bottom w:val="none" w:sz="0" w:space="0" w:color="auto"/>
            <w:right w:val="none" w:sz="0" w:space="0" w:color="auto"/>
          </w:divBdr>
        </w:div>
        <w:div w:id="573703578">
          <w:marLeft w:val="0"/>
          <w:marRight w:val="0"/>
          <w:marTop w:val="0"/>
          <w:marBottom w:val="0"/>
          <w:divBdr>
            <w:top w:val="none" w:sz="0" w:space="0" w:color="auto"/>
            <w:left w:val="none" w:sz="0" w:space="0" w:color="auto"/>
            <w:bottom w:val="none" w:sz="0" w:space="0" w:color="auto"/>
            <w:right w:val="none" w:sz="0" w:space="0" w:color="auto"/>
          </w:divBdr>
        </w:div>
        <w:div w:id="1887334537">
          <w:marLeft w:val="0"/>
          <w:marRight w:val="0"/>
          <w:marTop w:val="0"/>
          <w:marBottom w:val="0"/>
          <w:divBdr>
            <w:top w:val="none" w:sz="0" w:space="0" w:color="auto"/>
            <w:left w:val="none" w:sz="0" w:space="0" w:color="auto"/>
            <w:bottom w:val="none" w:sz="0" w:space="0" w:color="auto"/>
            <w:right w:val="none" w:sz="0" w:space="0" w:color="auto"/>
          </w:divBdr>
        </w:div>
        <w:div w:id="1657757763">
          <w:marLeft w:val="0"/>
          <w:marRight w:val="0"/>
          <w:marTop w:val="0"/>
          <w:marBottom w:val="0"/>
          <w:divBdr>
            <w:top w:val="none" w:sz="0" w:space="0" w:color="auto"/>
            <w:left w:val="none" w:sz="0" w:space="0" w:color="auto"/>
            <w:bottom w:val="none" w:sz="0" w:space="0" w:color="auto"/>
            <w:right w:val="none" w:sz="0" w:space="0" w:color="auto"/>
          </w:divBdr>
        </w:div>
        <w:div w:id="651639667">
          <w:marLeft w:val="0"/>
          <w:marRight w:val="0"/>
          <w:marTop w:val="0"/>
          <w:marBottom w:val="0"/>
          <w:divBdr>
            <w:top w:val="none" w:sz="0" w:space="0" w:color="auto"/>
            <w:left w:val="none" w:sz="0" w:space="0" w:color="auto"/>
            <w:bottom w:val="none" w:sz="0" w:space="0" w:color="auto"/>
            <w:right w:val="none" w:sz="0" w:space="0" w:color="auto"/>
          </w:divBdr>
        </w:div>
        <w:div w:id="1113131066">
          <w:marLeft w:val="0"/>
          <w:marRight w:val="0"/>
          <w:marTop w:val="0"/>
          <w:marBottom w:val="0"/>
          <w:divBdr>
            <w:top w:val="none" w:sz="0" w:space="0" w:color="auto"/>
            <w:left w:val="none" w:sz="0" w:space="0" w:color="auto"/>
            <w:bottom w:val="none" w:sz="0" w:space="0" w:color="auto"/>
            <w:right w:val="none" w:sz="0" w:space="0" w:color="auto"/>
          </w:divBdr>
        </w:div>
        <w:div w:id="1359891817">
          <w:marLeft w:val="0"/>
          <w:marRight w:val="0"/>
          <w:marTop w:val="0"/>
          <w:marBottom w:val="0"/>
          <w:divBdr>
            <w:top w:val="none" w:sz="0" w:space="0" w:color="auto"/>
            <w:left w:val="none" w:sz="0" w:space="0" w:color="auto"/>
            <w:bottom w:val="none" w:sz="0" w:space="0" w:color="auto"/>
            <w:right w:val="none" w:sz="0" w:space="0" w:color="auto"/>
          </w:divBdr>
        </w:div>
        <w:div w:id="14767515">
          <w:marLeft w:val="0"/>
          <w:marRight w:val="0"/>
          <w:marTop w:val="0"/>
          <w:marBottom w:val="0"/>
          <w:divBdr>
            <w:top w:val="none" w:sz="0" w:space="0" w:color="auto"/>
            <w:left w:val="none" w:sz="0" w:space="0" w:color="auto"/>
            <w:bottom w:val="none" w:sz="0" w:space="0" w:color="auto"/>
            <w:right w:val="none" w:sz="0" w:space="0" w:color="auto"/>
          </w:divBdr>
        </w:div>
        <w:div w:id="1553150003">
          <w:marLeft w:val="0"/>
          <w:marRight w:val="0"/>
          <w:marTop w:val="0"/>
          <w:marBottom w:val="0"/>
          <w:divBdr>
            <w:top w:val="none" w:sz="0" w:space="0" w:color="auto"/>
            <w:left w:val="none" w:sz="0" w:space="0" w:color="auto"/>
            <w:bottom w:val="none" w:sz="0" w:space="0" w:color="auto"/>
            <w:right w:val="none" w:sz="0" w:space="0" w:color="auto"/>
          </w:divBdr>
        </w:div>
        <w:div w:id="1841001610">
          <w:marLeft w:val="0"/>
          <w:marRight w:val="0"/>
          <w:marTop w:val="0"/>
          <w:marBottom w:val="0"/>
          <w:divBdr>
            <w:top w:val="none" w:sz="0" w:space="0" w:color="auto"/>
            <w:left w:val="none" w:sz="0" w:space="0" w:color="auto"/>
            <w:bottom w:val="none" w:sz="0" w:space="0" w:color="auto"/>
            <w:right w:val="none" w:sz="0" w:space="0" w:color="auto"/>
          </w:divBdr>
        </w:div>
        <w:div w:id="837229838">
          <w:marLeft w:val="0"/>
          <w:marRight w:val="0"/>
          <w:marTop w:val="0"/>
          <w:marBottom w:val="0"/>
          <w:divBdr>
            <w:top w:val="none" w:sz="0" w:space="0" w:color="auto"/>
            <w:left w:val="none" w:sz="0" w:space="0" w:color="auto"/>
            <w:bottom w:val="none" w:sz="0" w:space="0" w:color="auto"/>
            <w:right w:val="none" w:sz="0" w:space="0" w:color="auto"/>
          </w:divBdr>
        </w:div>
        <w:div w:id="85927405">
          <w:marLeft w:val="0"/>
          <w:marRight w:val="0"/>
          <w:marTop w:val="0"/>
          <w:marBottom w:val="0"/>
          <w:divBdr>
            <w:top w:val="none" w:sz="0" w:space="0" w:color="auto"/>
            <w:left w:val="none" w:sz="0" w:space="0" w:color="auto"/>
            <w:bottom w:val="none" w:sz="0" w:space="0" w:color="auto"/>
            <w:right w:val="none" w:sz="0" w:space="0" w:color="auto"/>
          </w:divBdr>
        </w:div>
        <w:div w:id="1156533315">
          <w:marLeft w:val="0"/>
          <w:marRight w:val="0"/>
          <w:marTop w:val="0"/>
          <w:marBottom w:val="0"/>
          <w:divBdr>
            <w:top w:val="none" w:sz="0" w:space="0" w:color="auto"/>
            <w:left w:val="none" w:sz="0" w:space="0" w:color="auto"/>
            <w:bottom w:val="none" w:sz="0" w:space="0" w:color="auto"/>
            <w:right w:val="none" w:sz="0" w:space="0" w:color="auto"/>
          </w:divBdr>
        </w:div>
        <w:div w:id="1558936445">
          <w:marLeft w:val="0"/>
          <w:marRight w:val="0"/>
          <w:marTop w:val="0"/>
          <w:marBottom w:val="0"/>
          <w:divBdr>
            <w:top w:val="none" w:sz="0" w:space="0" w:color="auto"/>
            <w:left w:val="none" w:sz="0" w:space="0" w:color="auto"/>
            <w:bottom w:val="none" w:sz="0" w:space="0" w:color="auto"/>
            <w:right w:val="none" w:sz="0" w:space="0" w:color="auto"/>
          </w:divBdr>
        </w:div>
        <w:div w:id="1910964799">
          <w:marLeft w:val="0"/>
          <w:marRight w:val="0"/>
          <w:marTop w:val="0"/>
          <w:marBottom w:val="0"/>
          <w:divBdr>
            <w:top w:val="none" w:sz="0" w:space="0" w:color="auto"/>
            <w:left w:val="none" w:sz="0" w:space="0" w:color="auto"/>
            <w:bottom w:val="none" w:sz="0" w:space="0" w:color="auto"/>
            <w:right w:val="none" w:sz="0" w:space="0" w:color="auto"/>
          </w:divBdr>
        </w:div>
        <w:div w:id="48307521">
          <w:marLeft w:val="0"/>
          <w:marRight w:val="0"/>
          <w:marTop w:val="0"/>
          <w:marBottom w:val="0"/>
          <w:divBdr>
            <w:top w:val="none" w:sz="0" w:space="0" w:color="auto"/>
            <w:left w:val="none" w:sz="0" w:space="0" w:color="auto"/>
            <w:bottom w:val="none" w:sz="0" w:space="0" w:color="auto"/>
            <w:right w:val="none" w:sz="0" w:space="0" w:color="auto"/>
          </w:divBdr>
        </w:div>
        <w:div w:id="735857002">
          <w:marLeft w:val="0"/>
          <w:marRight w:val="0"/>
          <w:marTop w:val="0"/>
          <w:marBottom w:val="0"/>
          <w:divBdr>
            <w:top w:val="none" w:sz="0" w:space="0" w:color="auto"/>
            <w:left w:val="none" w:sz="0" w:space="0" w:color="auto"/>
            <w:bottom w:val="none" w:sz="0" w:space="0" w:color="auto"/>
            <w:right w:val="none" w:sz="0" w:space="0" w:color="auto"/>
          </w:divBdr>
        </w:div>
        <w:div w:id="453713086">
          <w:marLeft w:val="0"/>
          <w:marRight w:val="0"/>
          <w:marTop w:val="0"/>
          <w:marBottom w:val="0"/>
          <w:divBdr>
            <w:top w:val="none" w:sz="0" w:space="0" w:color="auto"/>
            <w:left w:val="none" w:sz="0" w:space="0" w:color="auto"/>
            <w:bottom w:val="none" w:sz="0" w:space="0" w:color="auto"/>
            <w:right w:val="none" w:sz="0" w:space="0" w:color="auto"/>
          </w:divBdr>
        </w:div>
        <w:div w:id="1515605325">
          <w:marLeft w:val="0"/>
          <w:marRight w:val="0"/>
          <w:marTop w:val="0"/>
          <w:marBottom w:val="0"/>
          <w:divBdr>
            <w:top w:val="none" w:sz="0" w:space="0" w:color="auto"/>
            <w:left w:val="none" w:sz="0" w:space="0" w:color="auto"/>
            <w:bottom w:val="none" w:sz="0" w:space="0" w:color="auto"/>
            <w:right w:val="none" w:sz="0" w:space="0" w:color="auto"/>
          </w:divBdr>
        </w:div>
        <w:div w:id="264118082">
          <w:marLeft w:val="0"/>
          <w:marRight w:val="0"/>
          <w:marTop w:val="0"/>
          <w:marBottom w:val="0"/>
          <w:divBdr>
            <w:top w:val="none" w:sz="0" w:space="0" w:color="auto"/>
            <w:left w:val="none" w:sz="0" w:space="0" w:color="auto"/>
            <w:bottom w:val="none" w:sz="0" w:space="0" w:color="auto"/>
            <w:right w:val="none" w:sz="0" w:space="0" w:color="auto"/>
          </w:divBdr>
        </w:div>
        <w:div w:id="1701276163">
          <w:marLeft w:val="0"/>
          <w:marRight w:val="0"/>
          <w:marTop w:val="0"/>
          <w:marBottom w:val="0"/>
          <w:divBdr>
            <w:top w:val="none" w:sz="0" w:space="0" w:color="auto"/>
            <w:left w:val="none" w:sz="0" w:space="0" w:color="auto"/>
            <w:bottom w:val="none" w:sz="0" w:space="0" w:color="auto"/>
            <w:right w:val="none" w:sz="0" w:space="0" w:color="auto"/>
          </w:divBdr>
        </w:div>
        <w:div w:id="482358733">
          <w:marLeft w:val="0"/>
          <w:marRight w:val="0"/>
          <w:marTop w:val="0"/>
          <w:marBottom w:val="0"/>
          <w:divBdr>
            <w:top w:val="none" w:sz="0" w:space="0" w:color="auto"/>
            <w:left w:val="none" w:sz="0" w:space="0" w:color="auto"/>
            <w:bottom w:val="none" w:sz="0" w:space="0" w:color="auto"/>
            <w:right w:val="none" w:sz="0" w:space="0" w:color="auto"/>
          </w:divBdr>
        </w:div>
        <w:div w:id="1414662364">
          <w:marLeft w:val="0"/>
          <w:marRight w:val="0"/>
          <w:marTop w:val="0"/>
          <w:marBottom w:val="0"/>
          <w:divBdr>
            <w:top w:val="none" w:sz="0" w:space="0" w:color="auto"/>
            <w:left w:val="none" w:sz="0" w:space="0" w:color="auto"/>
            <w:bottom w:val="none" w:sz="0" w:space="0" w:color="auto"/>
            <w:right w:val="none" w:sz="0" w:space="0" w:color="auto"/>
          </w:divBdr>
        </w:div>
        <w:div w:id="58679430">
          <w:marLeft w:val="0"/>
          <w:marRight w:val="0"/>
          <w:marTop w:val="0"/>
          <w:marBottom w:val="0"/>
          <w:divBdr>
            <w:top w:val="none" w:sz="0" w:space="0" w:color="auto"/>
            <w:left w:val="none" w:sz="0" w:space="0" w:color="auto"/>
            <w:bottom w:val="none" w:sz="0" w:space="0" w:color="auto"/>
            <w:right w:val="none" w:sz="0" w:space="0" w:color="auto"/>
          </w:divBdr>
        </w:div>
        <w:div w:id="1417362018">
          <w:marLeft w:val="0"/>
          <w:marRight w:val="0"/>
          <w:marTop w:val="0"/>
          <w:marBottom w:val="0"/>
          <w:divBdr>
            <w:top w:val="none" w:sz="0" w:space="0" w:color="auto"/>
            <w:left w:val="none" w:sz="0" w:space="0" w:color="auto"/>
            <w:bottom w:val="none" w:sz="0" w:space="0" w:color="auto"/>
            <w:right w:val="none" w:sz="0" w:space="0" w:color="auto"/>
          </w:divBdr>
        </w:div>
        <w:div w:id="649940750">
          <w:marLeft w:val="0"/>
          <w:marRight w:val="0"/>
          <w:marTop w:val="0"/>
          <w:marBottom w:val="0"/>
          <w:divBdr>
            <w:top w:val="none" w:sz="0" w:space="0" w:color="auto"/>
            <w:left w:val="none" w:sz="0" w:space="0" w:color="auto"/>
            <w:bottom w:val="none" w:sz="0" w:space="0" w:color="auto"/>
            <w:right w:val="none" w:sz="0" w:space="0" w:color="auto"/>
          </w:divBdr>
        </w:div>
        <w:div w:id="1335259868">
          <w:marLeft w:val="0"/>
          <w:marRight w:val="0"/>
          <w:marTop w:val="0"/>
          <w:marBottom w:val="0"/>
          <w:divBdr>
            <w:top w:val="none" w:sz="0" w:space="0" w:color="auto"/>
            <w:left w:val="none" w:sz="0" w:space="0" w:color="auto"/>
            <w:bottom w:val="none" w:sz="0" w:space="0" w:color="auto"/>
            <w:right w:val="none" w:sz="0" w:space="0" w:color="auto"/>
          </w:divBdr>
        </w:div>
        <w:div w:id="1838225541">
          <w:marLeft w:val="0"/>
          <w:marRight w:val="0"/>
          <w:marTop w:val="0"/>
          <w:marBottom w:val="0"/>
          <w:divBdr>
            <w:top w:val="none" w:sz="0" w:space="0" w:color="auto"/>
            <w:left w:val="none" w:sz="0" w:space="0" w:color="auto"/>
            <w:bottom w:val="none" w:sz="0" w:space="0" w:color="auto"/>
            <w:right w:val="none" w:sz="0" w:space="0" w:color="auto"/>
          </w:divBdr>
        </w:div>
        <w:div w:id="1875650319">
          <w:marLeft w:val="0"/>
          <w:marRight w:val="0"/>
          <w:marTop w:val="0"/>
          <w:marBottom w:val="0"/>
          <w:divBdr>
            <w:top w:val="none" w:sz="0" w:space="0" w:color="auto"/>
            <w:left w:val="none" w:sz="0" w:space="0" w:color="auto"/>
            <w:bottom w:val="none" w:sz="0" w:space="0" w:color="auto"/>
            <w:right w:val="none" w:sz="0" w:space="0" w:color="auto"/>
          </w:divBdr>
        </w:div>
        <w:div w:id="20859578">
          <w:marLeft w:val="0"/>
          <w:marRight w:val="0"/>
          <w:marTop w:val="0"/>
          <w:marBottom w:val="0"/>
          <w:divBdr>
            <w:top w:val="none" w:sz="0" w:space="0" w:color="auto"/>
            <w:left w:val="none" w:sz="0" w:space="0" w:color="auto"/>
            <w:bottom w:val="none" w:sz="0" w:space="0" w:color="auto"/>
            <w:right w:val="none" w:sz="0" w:space="0" w:color="auto"/>
          </w:divBdr>
        </w:div>
        <w:div w:id="1490100146">
          <w:marLeft w:val="0"/>
          <w:marRight w:val="0"/>
          <w:marTop w:val="0"/>
          <w:marBottom w:val="0"/>
          <w:divBdr>
            <w:top w:val="none" w:sz="0" w:space="0" w:color="auto"/>
            <w:left w:val="none" w:sz="0" w:space="0" w:color="auto"/>
            <w:bottom w:val="none" w:sz="0" w:space="0" w:color="auto"/>
            <w:right w:val="none" w:sz="0" w:space="0" w:color="auto"/>
          </w:divBdr>
        </w:div>
        <w:div w:id="298463096">
          <w:marLeft w:val="0"/>
          <w:marRight w:val="0"/>
          <w:marTop w:val="0"/>
          <w:marBottom w:val="0"/>
          <w:divBdr>
            <w:top w:val="none" w:sz="0" w:space="0" w:color="auto"/>
            <w:left w:val="none" w:sz="0" w:space="0" w:color="auto"/>
            <w:bottom w:val="none" w:sz="0" w:space="0" w:color="auto"/>
            <w:right w:val="none" w:sz="0" w:space="0" w:color="auto"/>
          </w:divBdr>
        </w:div>
        <w:div w:id="1400984185">
          <w:marLeft w:val="0"/>
          <w:marRight w:val="0"/>
          <w:marTop w:val="0"/>
          <w:marBottom w:val="0"/>
          <w:divBdr>
            <w:top w:val="none" w:sz="0" w:space="0" w:color="auto"/>
            <w:left w:val="none" w:sz="0" w:space="0" w:color="auto"/>
            <w:bottom w:val="none" w:sz="0" w:space="0" w:color="auto"/>
            <w:right w:val="none" w:sz="0" w:space="0" w:color="auto"/>
          </w:divBdr>
        </w:div>
        <w:div w:id="1375693304">
          <w:marLeft w:val="0"/>
          <w:marRight w:val="0"/>
          <w:marTop w:val="0"/>
          <w:marBottom w:val="0"/>
          <w:divBdr>
            <w:top w:val="none" w:sz="0" w:space="0" w:color="auto"/>
            <w:left w:val="none" w:sz="0" w:space="0" w:color="auto"/>
            <w:bottom w:val="none" w:sz="0" w:space="0" w:color="auto"/>
            <w:right w:val="none" w:sz="0" w:space="0" w:color="auto"/>
          </w:divBdr>
        </w:div>
        <w:div w:id="1923102057">
          <w:marLeft w:val="0"/>
          <w:marRight w:val="0"/>
          <w:marTop w:val="0"/>
          <w:marBottom w:val="0"/>
          <w:divBdr>
            <w:top w:val="none" w:sz="0" w:space="0" w:color="auto"/>
            <w:left w:val="none" w:sz="0" w:space="0" w:color="auto"/>
            <w:bottom w:val="none" w:sz="0" w:space="0" w:color="auto"/>
            <w:right w:val="none" w:sz="0" w:space="0" w:color="auto"/>
          </w:divBdr>
        </w:div>
        <w:div w:id="1597901099">
          <w:marLeft w:val="0"/>
          <w:marRight w:val="0"/>
          <w:marTop w:val="0"/>
          <w:marBottom w:val="0"/>
          <w:divBdr>
            <w:top w:val="none" w:sz="0" w:space="0" w:color="auto"/>
            <w:left w:val="none" w:sz="0" w:space="0" w:color="auto"/>
            <w:bottom w:val="none" w:sz="0" w:space="0" w:color="auto"/>
            <w:right w:val="none" w:sz="0" w:space="0" w:color="auto"/>
          </w:divBdr>
        </w:div>
        <w:div w:id="68163004">
          <w:marLeft w:val="0"/>
          <w:marRight w:val="0"/>
          <w:marTop w:val="0"/>
          <w:marBottom w:val="0"/>
          <w:divBdr>
            <w:top w:val="none" w:sz="0" w:space="0" w:color="auto"/>
            <w:left w:val="none" w:sz="0" w:space="0" w:color="auto"/>
            <w:bottom w:val="none" w:sz="0" w:space="0" w:color="auto"/>
            <w:right w:val="none" w:sz="0" w:space="0" w:color="auto"/>
          </w:divBdr>
        </w:div>
        <w:div w:id="769282022">
          <w:marLeft w:val="0"/>
          <w:marRight w:val="0"/>
          <w:marTop w:val="0"/>
          <w:marBottom w:val="0"/>
          <w:divBdr>
            <w:top w:val="none" w:sz="0" w:space="0" w:color="auto"/>
            <w:left w:val="none" w:sz="0" w:space="0" w:color="auto"/>
            <w:bottom w:val="none" w:sz="0" w:space="0" w:color="auto"/>
            <w:right w:val="none" w:sz="0" w:space="0" w:color="auto"/>
          </w:divBdr>
        </w:div>
        <w:div w:id="2035500040">
          <w:marLeft w:val="0"/>
          <w:marRight w:val="0"/>
          <w:marTop w:val="0"/>
          <w:marBottom w:val="0"/>
          <w:divBdr>
            <w:top w:val="none" w:sz="0" w:space="0" w:color="auto"/>
            <w:left w:val="none" w:sz="0" w:space="0" w:color="auto"/>
            <w:bottom w:val="none" w:sz="0" w:space="0" w:color="auto"/>
            <w:right w:val="none" w:sz="0" w:space="0" w:color="auto"/>
          </w:divBdr>
        </w:div>
        <w:div w:id="601381101">
          <w:marLeft w:val="0"/>
          <w:marRight w:val="0"/>
          <w:marTop w:val="0"/>
          <w:marBottom w:val="0"/>
          <w:divBdr>
            <w:top w:val="none" w:sz="0" w:space="0" w:color="auto"/>
            <w:left w:val="none" w:sz="0" w:space="0" w:color="auto"/>
            <w:bottom w:val="none" w:sz="0" w:space="0" w:color="auto"/>
            <w:right w:val="none" w:sz="0" w:space="0" w:color="auto"/>
          </w:divBdr>
        </w:div>
        <w:div w:id="1559591637">
          <w:marLeft w:val="0"/>
          <w:marRight w:val="0"/>
          <w:marTop w:val="0"/>
          <w:marBottom w:val="0"/>
          <w:divBdr>
            <w:top w:val="none" w:sz="0" w:space="0" w:color="auto"/>
            <w:left w:val="none" w:sz="0" w:space="0" w:color="auto"/>
            <w:bottom w:val="none" w:sz="0" w:space="0" w:color="auto"/>
            <w:right w:val="none" w:sz="0" w:space="0" w:color="auto"/>
          </w:divBdr>
        </w:div>
        <w:div w:id="1313289504">
          <w:marLeft w:val="0"/>
          <w:marRight w:val="0"/>
          <w:marTop w:val="0"/>
          <w:marBottom w:val="0"/>
          <w:divBdr>
            <w:top w:val="none" w:sz="0" w:space="0" w:color="auto"/>
            <w:left w:val="none" w:sz="0" w:space="0" w:color="auto"/>
            <w:bottom w:val="none" w:sz="0" w:space="0" w:color="auto"/>
            <w:right w:val="none" w:sz="0" w:space="0" w:color="auto"/>
          </w:divBdr>
        </w:div>
        <w:div w:id="226959787">
          <w:marLeft w:val="0"/>
          <w:marRight w:val="0"/>
          <w:marTop w:val="0"/>
          <w:marBottom w:val="0"/>
          <w:divBdr>
            <w:top w:val="none" w:sz="0" w:space="0" w:color="auto"/>
            <w:left w:val="none" w:sz="0" w:space="0" w:color="auto"/>
            <w:bottom w:val="none" w:sz="0" w:space="0" w:color="auto"/>
            <w:right w:val="none" w:sz="0" w:space="0" w:color="auto"/>
          </w:divBdr>
        </w:div>
        <w:div w:id="170801686">
          <w:marLeft w:val="0"/>
          <w:marRight w:val="0"/>
          <w:marTop w:val="0"/>
          <w:marBottom w:val="0"/>
          <w:divBdr>
            <w:top w:val="none" w:sz="0" w:space="0" w:color="auto"/>
            <w:left w:val="none" w:sz="0" w:space="0" w:color="auto"/>
            <w:bottom w:val="none" w:sz="0" w:space="0" w:color="auto"/>
            <w:right w:val="none" w:sz="0" w:space="0" w:color="auto"/>
          </w:divBdr>
        </w:div>
        <w:div w:id="941568712">
          <w:marLeft w:val="0"/>
          <w:marRight w:val="0"/>
          <w:marTop w:val="0"/>
          <w:marBottom w:val="0"/>
          <w:divBdr>
            <w:top w:val="none" w:sz="0" w:space="0" w:color="auto"/>
            <w:left w:val="none" w:sz="0" w:space="0" w:color="auto"/>
            <w:bottom w:val="none" w:sz="0" w:space="0" w:color="auto"/>
            <w:right w:val="none" w:sz="0" w:space="0" w:color="auto"/>
          </w:divBdr>
        </w:div>
      </w:divsChild>
    </w:div>
    <w:div w:id="1053650852">
      <w:bodyDiv w:val="1"/>
      <w:marLeft w:val="0"/>
      <w:marRight w:val="0"/>
      <w:marTop w:val="0"/>
      <w:marBottom w:val="0"/>
      <w:divBdr>
        <w:top w:val="none" w:sz="0" w:space="0" w:color="auto"/>
        <w:left w:val="none" w:sz="0" w:space="0" w:color="auto"/>
        <w:bottom w:val="none" w:sz="0" w:space="0" w:color="auto"/>
        <w:right w:val="none" w:sz="0" w:space="0" w:color="auto"/>
      </w:divBdr>
    </w:div>
    <w:div w:id="1098794955">
      <w:bodyDiv w:val="1"/>
      <w:marLeft w:val="0"/>
      <w:marRight w:val="0"/>
      <w:marTop w:val="0"/>
      <w:marBottom w:val="0"/>
      <w:divBdr>
        <w:top w:val="none" w:sz="0" w:space="0" w:color="auto"/>
        <w:left w:val="none" w:sz="0" w:space="0" w:color="auto"/>
        <w:bottom w:val="none" w:sz="0" w:space="0" w:color="auto"/>
        <w:right w:val="none" w:sz="0" w:space="0" w:color="auto"/>
      </w:divBdr>
    </w:div>
    <w:div w:id="1102797609">
      <w:bodyDiv w:val="1"/>
      <w:marLeft w:val="0"/>
      <w:marRight w:val="0"/>
      <w:marTop w:val="0"/>
      <w:marBottom w:val="0"/>
      <w:divBdr>
        <w:top w:val="none" w:sz="0" w:space="0" w:color="auto"/>
        <w:left w:val="none" w:sz="0" w:space="0" w:color="auto"/>
        <w:bottom w:val="none" w:sz="0" w:space="0" w:color="auto"/>
        <w:right w:val="none" w:sz="0" w:space="0" w:color="auto"/>
      </w:divBdr>
    </w:div>
    <w:div w:id="1252347983">
      <w:bodyDiv w:val="1"/>
      <w:marLeft w:val="0"/>
      <w:marRight w:val="0"/>
      <w:marTop w:val="0"/>
      <w:marBottom w:val="0"/>
      <w:divBdr>
        <w:top w:val="none" w:sz="0" w:space="0" w:color="auto"/>
        <w:left w:val="none" w:sz="0" w:space="0" w:color="auto"/>
        <w:bottom w:val="none" w:sz="0" w:space="0" w:color="auto"/>
        <w:right w:val="none" w:sz="0" w:space="0" w:color="auto"/>
      </w:divBdr>
    </w:div>
    <w:div w:id="1262448121">
      <w:bodyDiv w:val="1"/>
      <w:marLeft w:val="0"/>
      <w:marRight w:val="0"/>
      <w:marTop w:val="0"/>
      <w:marBottom w:val="0"/>
      <w:divBdr>
        <w:top w:val="none" w:sz="0" w:space="0" w:color="auto"/>
        <w:left w:val="none" w:sz="0" w:space="0" w:color="auto"/>
        <w:bottom w:val="none" w:sz="0" w:space="0" w:color="auto"/>
        <w:right w:val="none" w:sz="0" w:space="0" w:color="auto"/>
      </w:divBdr>
    </w:div>
    <w:div w:id="1305892706">
      <w:bodyDiv w:val="1"/>
      <w:marLeft w:val="0"/>
      <w:marRight w:val="0"/>
      <w:marTop w:val="0"/>
      <w:marBottom w:val="0"/>
      <w:divBdr>
        <w:top w:val="none" w:sz="0" w:space="0" w:color="auto"/>
        <w:left w:val="none" w:sz="0" w:space="0" w:color="auto"/>
        <w:bottom w:val="none" w:sz="0" w:space="0" w:color="auto"/>
        <w:right w:val="none" w:sz="0" w:space="0" w:color="auto"/>
      </w:divBdr>
    </w:div>
    <w:div w:id="1347832141">
      <w:bodyDiv w:val="1"/>
      <w:marLeft w:val="0"/>
      <w:marRight w:val="0"/>
      <w:marTop w:val="0"/>
      <w:marBottom w:val="0"/>
      <w:divBdr>
        <w:top w:val="none" w:sz="0" w:space="0" w:color="auto"/>
        <w:left w:val="none" w:sz="0" w:space="0" w:color="auto"/>
        <w:bottom w:val="none" w:sz="0" w:space="0" w:color="auto"/>
        <w:right w:val="none" w:sz="0" w:space="0" w:color="auto"/>
      </w:divBdr>
    </w:div>
    <w:div w:id="1667634034">
      <w:bodyDiv w:val="1"/>
      <w:marLeft w:val="0"/>
      <w:marRight w:val="0"/>
      <w:marTop w:val="0"/>
      <w:marBottom w:val="0"/>
      <w:divBdr>
        <w:top w:val="none" w:sz="0" w:space="0" w:color="auto"/>
        <w:left w:val="none" w:sz="0" w:space="0" w:color="auto"/>
        <w:bottom w:val="none" w:sz="0" w:space="0" w:color="auto"/>
        <w:right w:val="none" w:sz="0" w:space="0" w:color="auto"/>
      </w:divBdr>
    </w:div>
    <w:div w:id="1765881218">
      <w:bodyDiv w:val="1"/>
      <w:marLeft w:val="0"/>
      <w:marRight w:val="0"/>
      <w:marTop w:val="0"/>
      <w:marBottom w:val="0"/>
      <w:divBdr>
        <w:top w:val="none" w:sz="0" w:space="0" w:color="auto"/>
        <w:left w:val="none" w:sz="0" w:space="0" w:color="auto"/>
        <w:bottom w:val="none" w:sz="0" w:space="0" w:color="auto"/>
        <w:right w:val="none" w:sz="0" w:space="0" w:color="auto"/>
      </w:divBdr>
    </w:div>
    <w:div w:id="1784499215">
      <w:bodyDiv w:val="1"/>
      <w:marLeft w:val="0"/>
      <w:marRight w:val="0"/>
      <w:marTop w:val="0"/>
      <w:marBottom w:val="0"/>
      <w:divBdr>
        <w:top w:val="none" w:sz="0" w:space="0" w:color="auto"/>
        <w:left w:val="none" w:sz="0" w:space="0" w:color="auto"/>
        <w:bottom w:val="none" w:sz="0" w:space="0" w:color="auto"/>
        <w:right w:val="none" w:sz="0" w:space="0" w:color="auto"/>
      </w:divBdr>
    </w:div>
    <w:div w:id="1807163892">
      <w:bodyDiv w:val="1"/>
      <w:marLeft w:val="0"/>
      <w:marRight w:val="0"/>
      <w:marTop w:val="0"/>
      <w:marBottom w:val="0"/>
      <w:divBdr>
        <w:top w:val="none" w:sz="0" w:space="0" w:color="auto"/>
        <w:left w:val="none" w:sz="0" w:space="0" w:color="auto"/>
        <w:bottom w:val="none" w:sz="0" w:space="0" w:color="auto"/>
        <w:right w:val="none" w:sz="0" w:space="0" w:color="auto"/>
      </w:divBdr>
    </w:div>
    <w:div w:id="1923250975">
      <w:bodyDiv w:val="1"/>
      <w:marLeft w:val="0"/>
      <w:marRight w:val="0"/>
      <w:marTop w:val="0"/>
      <w:marBottom w:val="0"/>
      <w:divBdr>
        <w:top w:val="none" w:sz="0" w:space="0" w:color="auto"/>
        <w:left w:val="none" w:sz="0" w:space="0" w:color="auto"/>
        <w:bottom w:val="none" w:sz="0" w:space="0" w:color="auto"/>
        <w:right w:val="none" w:sz="0" w:space="0" w:color="auto"/>
      </w:divBdr>
    </w:div>
    <w:div w:id="1948779732">
      <w:bodyDiv w:val="1"/>
      <w:marLeft w:val="0"/>
      <w:marRight w:val="0"/>
      <w:marTop w:val="0"/>
      <w:marBottom w:val="0"/>
      <w:divBdr>
        <w:top w:val="none" w:sz="0" w:space="0" w:color="auto"/>
        <w:left w:val="none" w:sz="0" w:space="0" w:color="auto"/>
        <w:bottom w:val="none" w:sz="0" w:space="0" w:color="auto"/>
        <w:right w:val="none" w:sz="0" w:space="0" w:color="auto"/>
      </w:divBdr>
    </w:div>
    <w:div w:id="2079353455">
      <w:bodyDiv w:val="1"/>
      <w:marLeft w:val="0"/>
      <w:marRight w:val="0"/>
      <w:marTop w:val="0"/>
      <w:marBottom w:val="0"/>
      <w:divBdr>
        <w:top w:val="none" w:sz="0" w:space="0" w:color="auto"/>
        <w:left w:val="none" w:sz="0" w:space="0" w:color="auto"/>
        <w:bottom w:val="none" w:sz="0" w:space="0" w:color="auto"/>
        <w:right w:val="none" w:sz="0" w:space="0" w:color="auto"/>
      </w:divBdr>
    </w:div>
    <w:div w:id="21084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mailto:controlinterno@esehospitalguaviare.gov.co"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BC67F-0D90-468C-AA34-80A954130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4364</TotalTime>
  <Pages>1</Pages>
  <Words>22330</Words>
  <Characters>122819</Characters>
  <Application>Microsoft Office Word</Application>
  <DocSecurity>0</DocSecurity>
  <Lines>1023</Lines>
  <Paragraphs>289</Paragraphs>
  <ScaleCrop>false</ScaleCrop>
  <HeadingPairs>
    <vt:vector size="2" baseType="variant">
      <vt:variant>
        <vt:lpstr>Título</vt:lpstr>
      </vt:variant>
      <vt:variant>
        <vt:i4>1</vt:i4>
      </vt:variant>
    </vt:vector>
  </HeadingPairs>
  <TitlesOfParts>
    <vt:vector size="1" baseType="lpstr">
      <vt:lpstr/>
    </vt:vector>
  </TitlesOfParts>
  <Company>ESE HOSPITAL SAN JOSE</Company>
  <LinksUpToDate>false</LinksUpToDate>
  <CharactersWithSpaces>144860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HOSPITAL</cp:lastModifiedBy>
  <cp:revision>250</cp:revision>
  <cp:lastPrinted>2022-12-13T14:35:00Z</cp:lastPrinted>
  <dcterms:created xsi:type="dcterms:W3CDTF">2025-04-24T15:00:00Z</dcterms:created>
  <dcterms:modified xsi:type="dcterms:W3CDTF">2026-04-08T17:30:00Z</dcterms:modified>
</cp:coreProperties>
</file>